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A52" w:rsidRDefault="00511EFB" w:rsidP="009F4799">
      <w:pPr>
        <w:spacing w:line="360" w:lineRule="auto"/>
        <w:rPr>
          <w:b/>
          <w:sz w:val="32"/>
          <w:szCs w:val="32"/>
        </w:rPr>
      </w:pPr>
      <w:r>
        <w:rPr>
          <w:b/>
          <w:sz w:val="32"/>
          <w:szCs w:val="32"/>
        </w:rPr>
        <w:t>Letter of Intent</w:t>
      </w:r>
    </w:p>
    <w:p w:rsidR="00511EFB" w:rsidRDefault="00511EFB" w:rsidP="00511EFB">
      <w:pPr>
        <w:spacing w:line="360" w:lineRule="auto"/>
        <w:jc w:val="right"/>
        <w:rPr>
          <w:b/>
          <w:sz w:val="32"/>
          <w:szCs w:val="32"/>
        </w:rPr>
      </w:pPr>
    </w:p>
    <w:p w:rsidR="00511EFB" w:rsidRDefault="00511EFB" w:rsidP="00511EFB">
      <w:pPr>
        <w:spacing w:line="360" w:lineRule="auto"/>
        <w:rPr>
          <w:b/>
        </w:rPr>
      </w:pPr>
      <w:r>
        <w:rPr>
          <w:b/>
        </w:rPr>
        <w:t xml:space="preserve">What is a Letter of Intent </w:t>
      </w:r>
      <w:r w:rsidR="00C32C74">
        <w:rPr>
          <w:b/>
        </w:rPr>
        <w:t xml:space="preserve">(LOI) </w:t>
      </w:r>
      <w:r>
        <w:rPr>
          <w:b/>
        </w:rPr>
        <w:t>and</w:t>
      </w:r>
      <w:r w:rsidR="00C50848">
        <w:rPr>
          <w:b/>
        </w:rPr>
        <w:t xml:space="preserve">   </w:t>
      </w:r>
      <w:r w:rsidR="00C32C74">
        <w:rPr>
          <w:b/>
        </w:rPr>
        <w:t>……</w:t>
      </w:r>
      <w:r w:rsidR="00C50848">
        <w:rPr>
          <w:b/>
        </w:rPr>
        <w:t xml:space="preserve">       </w:t>
      </w:r>
      <w:r>
        <w:rPr>
          <w:b/>
        </w:rPr>
        <w:t xml:space="preserve"> </w:t>
      </w:r>
      <w:proofErr w:type="gramStart"/>
      <w:r>
        <w:rPr>
          <w:b/>
        </w:rPr>
        <w:t>Why</w:t>
      </w:r>
      <w:proofErr w:type="gramEnd"/>
      <w:r>
        <w:rPr>
          <w:b/>
        </w:rPr>
        <w:t xml:space="preserve"> are We doing one?</w:t>
      </w:r>
    </w:p>
    <w:p w:rsidR="00511EFB" w:rsidRDefault="00511EFB" w:rsidP="00511EFB">
      <w:pPr>
        <w:spacing w:line="360" w:lineRule="auto"/>
        <w:rPr>
          <w:b/>
        </w:rPr>
      </w:pPr>
    </w:p>
    <w:p w:rsidR="00C32C74" w:rsidRPr="00C32C74" w:rsidRDefault="00A94064" w:rsidP="00511EFB">
      <w:pPr>
        <w:pStyle w:val="ListParagraph"/>
        <w:numPr>
          <w:ilvl w:val="0"/>
          <w:numId w:val="5"/>
        </w:numPr>
        <w:spacing w:line="360" w:lineRule="auto"/>
        <w:rPr>
          <w:b/>
        </w:rPr>
      </w:pPr>
      <w:r>
        <w:t>A Letter of Intent is a non</w:t>
      </w:r>
      <w:r w:rsidR="00C50848">
        <w:t>-</w:t>
      </w:r>
      <w:r>
        <w:t>binding proposed Term Sheet</w:t>
      </w:r>
      <w:r w:rsidR="00C32C74">
        <w:t xml:space="preserve"> – from the Attorney Perspective</w:t>
      </w:r>
    </w:p>
    <w:p w:rsidR="00A94064" w:rsidRPr="00A94064" w:rsidRDefault="00C32C74" w:rsidP="00511EFB">
      <w:pPr>
        <w:pStyle w:val="ListParagraph"/>
        <w:numPr>
          <w:ilvl w:val="0"/>
          <w:numId w:val="5"/>
        </w:numPr>
        <w:spacing w:line="360" w:lineRule="auto"/>
        <w:rPr>
          <w:b/>
        </w:rPr>
      </w:pPr>
      <w:r>
        <w:t xml:space="preserve">A Letter of Intent is term sheet that is binding as to some or all of its parts – from the Broker’s perspective </w:t>
      </w:r>
    </w:p>
    <w:p w:rsidR="00511EFB" w:rsidRPr="00511EFB" w:rsidRDefault="00511EFB" w:rsidP="00511EFB">
      <w:pPr>
        <w:pStyle w:val="ListParagraph"/>
        <w:numPr>
          <w:ilvl w:val="0"/>
          <w:numId w:val="5"/>
        </w:numPr>
        <w:spacing w:line="360" w:lineRule="auto"/>
        <w:rPr>
          <w:b/>
        </w:rPr>
      </w:pPr>
      <w:r>
        <w:t>Number One Reason</w:t>
      </w:r>
      <w:r w:rsidR="00A94064">
        <w:t xml:space="preserve"> to do one</w:t>
      </w:r>
      <w:r>
        <w:t xml:space="preserve"> </w:t>
      </w:r>
      <w:r w:rsidR="00A94064">
        <w:t>–</w:t>
      </w:r>
      <w:r>
        <w:t xml:space="preserve"> </w:t>
      </w:r>
      <w:r w:rsidR="00A94064">
        <w:t xml:space="preserve">It’s </w:t>
      </w:r>
      <w:r>
        <w:t>Common in the Baltimore Market</w:t>
      </w:r>
    </w:p>
    <w:p w:rsidR="00511EFB" w:rsidRPr="00511EFB" w:rsidRDefault="00C50848" w:rsidP="00511EFB">
      <w:pPr>
        <w:pStyle w:val="ListParagraph"/>
        <w:numPr>
          <w:ilvl w:val="1"/>
          <w:numId w:val="5"/>
        </w:numPr>
        <w:spacing w:line="360" w:lineRule="auto"/>
        <w:rPr>
          <w:b/>
        </w:rPr>
      </w:pPr>
      <w:r>
        <w:t>Let’s</w:t>
      </w:r>
      <w:r w:rsidR="00511EFB">
        <w:t xml:space="preserve"> Buyer gauge interest without huge expenditure of professional fees </w:t>
      </w:r>
    </w:p>
    <w:p w:rsidR="00511EFB" w:rsidRPr="00A94064" w:rsidRDefault="00C50848" w:rsidP="00511EFB">
      <w:pPr>
        <w:pStyle w:val="ListParagraph"/>
        <w:numPr>
          <w:ilvl w:val="1"/>
          <w:numId w:val="5"/>
        </w:numPr>
        <w:spacing w:line="360" w:lineRule="auto"/>
        <w:rPr>
          <w:b/>
        </w:rPr>
      </w:pPr>
      <w:r>
        <w:t>Let’s</w:t>
      </w:r>
      <w:r w:rsidR="00511EFB">
        <w:t xml:space="preserve"> Buyer move quickly to another property if no Seller traction</w:t>
      </w:r>
    </w:p>
    <w:p w:rsidR="00A94064" w:rsidRPr="00A94064" w:rsidRDefault="00A94064" w:rsidP="00511EFB">
      <w:pPr>
        <w:pStyle w:val="ListParagraph"/>
        <w:numPr>
          <w:ilvl w:val="1"/>
          <w:numId w:val="5"/>
        </w:numPr>
        <w:spacing w:line="360" w:lineRule="auto"/>
        <w:rPr>
          <w:b/>
        </w:rPr>
      </w:pPr>
      <w:r>
        <w:t>Broker will usually draft these</w:t>
      </w:r>
    </w:p>
    <w:p w:rsidR="00A94064" w:rsidRPr="00534DD2" w:rsidRDefault="00A94064" w:rsidP="00A94064">
      <w:pPr>
        <w:pStyle w:val="ListParagraph"/>
        <w:numPr>
          <w:ilvl w:val="2"/>
          <w:numId w:val="5"/>
        </w:numPr>
        <w:spacing w:line="360" w:lineRule="auto"/>
        <w:rPr>
          <w:b/>
        </w:rPr>
      </w:pPr>
      <w:r>
        <w:t>Sometimes the term sheet will be passed to the Attorney to review</w:t>
      </w:r>
    </w:p>
    <w:p w:rsidR="00534DD2" w:rsidRDefault="00534DD2" w:rsidP="00534DD2">
      <w:pPr>
        <w:pStyle w:val="ListParagraph"/>
        <w:numPr>
          <w:ilvl w:val="0"/>
          <w:numId w:val="5"/>
        </w:numPr>
        <w:spacing w:line="360" w:lineRule="auto"/>
        <w:rPr>
          <w:b/>
        </w:rPr>
      </w:pPr>
      <w:r>
        <w:rPr>
          <w:b/>
        </w:rPr>
        <w:t>Top Techniques in Drafting</w:t>
      </w:r>
    </w:p>
    <w:p w:rsidR="00534DD2" w:rsidRPr="00C50848" w:rsidRDefault="00C50848" w:rsidP="00534DD2">
      <w:pPr>
        <w:pStyle w:val="ListParagraph"/>
        <w:numPr>
          <w:ilvl w:val="1"/>
          <w:numId w:val="5"/>
        </w:numPr>
        <w:spacing w:line="360" w:lineRule="auto"/>
        <w:rPr>
          <w:b/>
        </w:rPr>
      </w:pPr>
      <w:r>
        <w:t>From Broker’s perspective include key items but don’t get overly detailed unless its key to making the deal work</w:t>
      </w:r>
    </w:p>
    <w:p w:rsidR="00C50848" w:rsidRPr="00C32C74" w:rsidRDefault="00C50848" w:rsidP="00534DD2">
      <w:pPr>
        <w:pStyle w:val="ListParagraph"/>
        <w:numPr>
          <w:ilvl w:val="1"/>
          <w:numId w:val="5"/>
        </w:numPr>
        <w:spacing w:line="360" w:lineRule="auto"/>
        <w:rPr>
          <w:b/>
        </w:rPr>
      </w:pPr>
      <w:r>
        <w:t>From the Attorney’s perspective</w:t>
      </w:r>
      <w:r w:rsidR="00C32C74">
        <w:t>, some commentators say</w:t>
      </w:r>
      <w:r>
        <w:t xml:space="preserve"> make sure it’s a </w:t>
      </w:r>
      <w:r w:rsidRPr="00C32C74">
        <w:rPr>
          <w:b/>
        </w:rPr>
        <w:t>non-binding letter</w:t>
      </w:r>
    </w:p>
    <w:p w:rsidR="00C50848" w:rsidRPr="00E30F54" w:rsidRDefault="00C50848" w:rsidP="00C50848">
      <w:pPr>
        <w:pStyle w:val="ListParagraph"/>
        <w:numPr>
          <w:ilvl w:val="2"/>
          <w:numId w:val="5"/>
        </w:numPr>
        <w:spacing w:line="360" w:lineRule="auto"/>
        <w:rPr>
          <w:b/>
        </w:rPr>
      </w:pPr>
      <w:r>
        <w:t>Some attorney’s will include disclaimer of duty, otherwise implied by law, to negotiate in good faith</w:t>
      </w:r>
    </w:p>
    <w:p w:rsidR="00E30F54" w:rsidRPr="00C32C74" w:rsidRDefault="00D73696" w:rsidP="00C50848">
      <w:pPr>
        <w:pStyle w:val="ListParagraph"/>
        <w:numPr>
          <w:ilvl w:val="2"/>
          <w:numId w:val="5"/>
        </w:numPr>
        <w:spacing w:line="360" w:lineRule="auto"/>
        <w:rPr>
          <w:b/>
        </w:rPr>
      </w:pPr>
      <w:proofErr w:type="gramStart"/>
      <w:r>
        <w:t>have</w:t>
      </w:r>
      <w:proofErr w:type="gramEnd"/>
      <w:r>
        <w:t xml:space="preserve"> you agreed to agree?</w:t>
      </w:r>
      <w:r w:rsidR="00C32C74">
        <w:t xml:space="preserve">  Do you intend that?</w:t>
      </w:r>
    </w:p>
    <w:p w:rsidR="00C32C74" w:rsidRPr="00C32C74" w:rsidRDefault="00C32C74" w:rsidP="00C32C74">
      <w:pPr>
        <w:pStyle w:val="ListParagraph"/>
        <w:numPr>
          <w:ilvl w:val="1"/>
          <w:numId w:val="5"/>
        </w:numPr>
        <w:spacing w:line="360" w:lineRule="auto"/>
        <w:rPr>
          <w:b/>
        </w:rPr>
      </w:pPr>
      <w:r>
        <w:t xml:space="preserve">On the other hand you may want to make the LOI </w:t>
      </w:r>
      <w:r w:rsidRPr="00C32C74">
        <w:rPr>
          <w:b/>
        </w:rPr>
        <w:t>binding</w:t>
      </w:r>
      <w:r>
        <w:rPr>
          <w:b/>
        </w:rPr>
        <w:t xml:space="preserve"> </w:t>
      </w:r>
      <w:r>
        <w:t>in some respects to hold the deal together until you can paper it….</w:t>
      </w:r>
    </w:p>
    <w:p w:rsidR="00C32C74" w:rsidRPr="008D6149" w:rsidRDefault="00C32C74" w:rsidP="00C32C74">
      <w:pPr>
        <w:pStyle w:val="ListParagraph"/>
        <w:numPr>
          <w:ilvl w:val="2"/>
          <w:numId w:val="5"/>
        </w:numPr>
        <w:spacing w:line="360" w:lineRule="auto"/>
        <w:rPr>
          <w:b/>
        </w:rPr>
      </w:pPr>
      <w:r>
        <w:t>What is the risk when you do that and what is the benefit?</w:t>
      </w:r>
    </w:p>
    <w:p w:rsidR="008D6149" w:rsidRDefault="008D6149" w:rsidP="008D6149">
      <w:pPr>
        <w:pStyle w:val="ListParagraph"/>
        <w:numPr>
          <w:ilvl w:val="0"/>
          <w:numId w:val="5"/>
        </w:numPr>
        <w:spacing w:line="360" w:lineRule="auto"/>
        <w:rPr>
          <w:b/>
        </w:rPr>
      </w:pPr>
      <w:r>
        <w:rPr>
          <w:b/>
        </w:rPr>
        <w:t xml:space="preserve">Common Issues to </w:t>
      </w:r>
      <w:proofErr w:type="gramStart"/>
      <w:r>
        <w:rPr>
          <w:b/>
        </w:rPr>
        <w:t>Consider</w:t>
      </w:r>
      <w:r w:rsidR="00C32C74">
        <w:rPr>
          <w:b/>
        </w:rPr>
        <w:t xml:space="preserve">  </w:t>
      </w:r>
      <w:proofErr w:type="spellStart"/>
      <w:r w:rsidR="00C32C74">
        <w:t>Consider</w:t>
      </w:r>
      <w:proofErr w:type="spellEnd"/>
      <w:proofErr w:type="gramEnd"/>
      <w:r w:rsidR="00C32C74">
        <w:t xml:space="preserve"> making this binding in the LOI</w:t>
      </w:r>
    </w:p>
    <w:p w:rsidR="008D6149" w:rsidRPr="008D6149" w:rsidRDefault="008D6149" w:rsidP="008D6149">
      <w:pPr>
        <w:pStyle w:val="ListParagraph"/>
        <w:numPr>
          <w:ilvl w:val="1"/>
          <w:numId w:val="5"/>
        </w:numPr>
        <w:spacing w:line="360" w:lineRule="auto"/>
        <w:rPr>
          <w:b/>
        </w:rPr>
      </w:pPr>
      <w:r>
        <w:t>No shop</w:t>
      </w:r>
    </w:p>
    <w:p w:rsidR="008D6149" w:rsidRPr="00977A4F" w:rsidRDefault="008D6149" w:rsidP="008D6149">
      <w:pPr>
        <w:pStyle w:val="ListParagraph"/>
        <w:numPr>
          <w:ilvl w:val="1"/>
          <w:numId w:val="5"/>
        </w:numPr>
        <w:spacing w:line="360" w:lineRule="auto"/>
        <w:rPr>
          <w:b/>
        </w:rPr>
      </w:pPr>
      <w:r>
        <w:t>Confidentiality</w:t>
      </w:r>
    </w:p>
    <w:p w:rsidR="00977A4F" w:rsidRPr="00C50848" w:rsidRDefault="00977A4F" w:rsidP="00977A4F">
      <w:pPr>
        <w:pStyle w:val="ListParagraph"/>
        <w:spacing w:line="360" w:lineRule="auto"/>
        <w:ind w:left="0"/>
        <w:rPr>
          <w:b/>
        </w:rPr>
      </w:pPr>
      <w:r>
        <w:rPr>
          <w:b/>
        </w:rPr>
        <w:t>SAMPLES</w:t>
      </w:r>
      <w:r w:rsidR="00C32C74">
        <w:rPr>
          <w:b/>
        </w:rPr>
        <w:t xml:space="preserve"> of LOIs</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Mr. Joe Smith</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ABCD Company</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 Road, Suite 1</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 xml:space="preserve">Anywhere, </w:t>
      </w:r>
      <w:proofErr w:type="gramStart"/>
      <w:r w:rsidRPr="00977A4F">
        <w:rPr>
          <w:rFonts w:ascii="Times New Roman" w:eastAsia="Times New Roman" w:hAnsi="Times New Roman" w:cs="Times New Roman"/>
          <w:sz w:val="23"/>
          <w:szCs w:val="23"/>
        </w:rPr>
        <w:t>State  00000</w:t>
      </w:r>
      <w:proofErr w:type="gramEnd"/>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rPr>
          <w:rFonts w:ascii="Times New Roman" w:eastAsia="Times New Roman" w:hAnsi="Times New Roman" w:cs="Times New Roman"/>
          <w:b/>
          <w:sz w:val="23"/>
          <w:szCs w:val="23"/>
        </w:rPr>
      </w:pPr>
      <w:r w:rsidRPr="00977A4F">
        <w:rPr>
          <w:rFonts w:ascii="Times New Roman" w:eastAsia="Times New Roman" w:hAnsi="Times New Roman" w:cs="Times New Roman"/>
          <w:b/>
          <w:sz w:val="23"/>
          <w:szCs w:val="23"/>
        </w:rPr>
        <w:lastRenderedPageBreak/>
        <w:t>Re:</w:t>
      </w:r>
      <w:r w:rsidRPr="00977A4F">
        <w:rPr>
          <w:rFonts w:ascii="Times New Roman" w:eastAsia="Times New Roman" w:hAnsi="Times New Roman" w:cs="Times New Roman"/>
          <w:b/>
          <w:sz w:val="23"/>
          <w:szCs w:val="23"/>
        </w:rPr>
        <w:tab/>
        <w:t>Letter of Intent to Purchase / Building Address</w:t>
      </w:r>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 xml:space="preserve">Dear </w:t>
      </w:r>
      <w:r>
        <w:rPr>
          <w:rFonts w:ascii="Times New Roman" w:eastAsia="Times New Roman" w:hAnsi="Times New Roman" w:cs="Times New Roman"/>
          <w:sz w:val="23"/>
          <w:szCs w:val="23"/>
        </w:rPr>
        <w:t>Joe</w:t>
      </w:r>
      <w:r w:rsidRPr="00977A4F">
        <w:rPr>
          <w:rFonts w:ascii="Times New Roman" w:eastAsia="Times New Roman" w:hAnsi="Times New Roman" w:cs="Times New Roman"/>
          <w:sz w:val="23"/>
          <w:szCs w:val="23"/>
        </w:rPr>
        <w:t>:</w:t>
      </w:r>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 xml:space="preserve">We have been authorized by </w:t>
      </w:r>
      <w:proofErr w:type="spellStart"/>
      <w:r w:rsidRPr="00977A4F">
        <w:rPr>
          <w:rFonts w:ascii="Times New Roman" w:eastAsia="Times New Roman" w:hAnsi="Times New Roman" w:cs="Times New Roman"/>
          <w:sz w:val="23"/>
          <w:szCs w:val="23"/>
        </w:rPr>
        <w:t>MadeUp</w:t>
      </w:r>
      <w:proofErr w:type="spellEnd"/>
      <w:r w:rsidRPr="00977A4F">
        <w:rPr>
          <w:rFonts w:ascii="Times New Roman" w:eastAsia="Times New Roman" w:hAnsi="Times New Roman" w:cs="Times New Roman"/>
          <w:sz w:val="23"/>
          <w:szCs w:val="23"/>
        </w:rPr>
        <w:t xml:space="preserve"> Partners, LLC or its assign ("Purchaser") to present this Letter of Intent to summarize the basic terms and conditions pursuant to which Purchaser is prepared to buy from AB2AB Companies ("Seller") the property known as 100 Street, City, State 00000 ("Property").  Provided that the terms of this Letter of Intent are acceptable, we are prepared to immediately forward a Contract of Sale ("Contract") to you, setting forth in greater detail the basic terms and conditions outlined below:</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1.</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Property</w:t>
      </w:r>
      <w:r w:rsidRPr="00977A4F">
        <w:rPr>
          <w:rFonts w:ascii="Times New Roman" w:eastAsia="Times New Roman" w:hAnsi="Times New Roman" w:cs="Times New Roman"/>
          <w:b/>
          <w:bCs/>
          <w:sz w:val="23"/>
          <w:szCs w:val="23"/>
        </w:rPr>
        <w:t>.</w:t>
      </w:r>
      <w:r w:rsidRPr="00977A4F">
        <w:rPr>
          <w:rFonts w:ascii="Times New Roman" w:eastAsia="Times New Roman" w:hAnsi="Times New Roman" w:cs="Times New Roman"/>
          <w:sz w:val="23"/>
          <w:szCs w:val="23"/>
        </w:rPr>
        <w:t xml:space="preserve"> The following paragraphs summarize the Purchaser’s understanding of the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a.</w:t>
      </w:r>
      <w:r w:rsidRPr="00977A4F">
        <w:rPr>
          <w:rFonts w:ascii="Times New Roman" w:eastAsia="Times New Roman" w:hAnsi="Times New Roman" w:cs="Times New Roman"/>
          <w:sz w:val="23"/>
          <w:szCs w:val="23"/>
        </w:rPr>
        <w:tab/>
        <w:t>The Property contains 34,882 ± rentable square feet and is contained within Suite 130 at 100 Street, City, State 00000</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b.</w:t>
      </w:r>
      <w:r w:rsidRPr="00977A4F">
        <w:rPr>
          <w:rFonts w:ascii="Times New Roman" w:eastAsia="Times New Roman" w:hAnsi="Times New Roman" w:cs="Times New Roman"/>
          <w:sz w:val="23"/>
          <w:szCs w:val="23"/>
        </w:rPr>
        <w:tab/>
        <w:t>Seller has not participated in or approved, nor has there occurred any production, disposal or storage on the Property of any hazardous waste or toxic substance nor, to Seller’s knowledge, does such waste or substance exist on the Property. At closing Seller shall represent and warrant that the property is clear of any hazardous or toxic materials.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 xml:space="preserve">c. </w:t>
      </w:r>
      <w:r w:rsidRPr="00977A4F">
        <w:rPr>
          <w:rFonts w:ascii="Times New Roman" w:eastAsia="Times New Roman" w:hAnsi="Times New Roman" w:cs="Times New Roman"/>
          <w:sz w:val="23"/>
          <w:szCs w:val="23"/>
        </w:rPr>
        <w:tab/>
        <w:t>All equipment (including lights and unit heaters) shall that is currently in the space shall remain in the space and be included within the purchase price.</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d.</w:t>
      </w:r>
      <w:r w:rsidRPr="00977A4F">
        <w:rPr>
          <w:rFonts w:ascii="Times New Roman" w:eastAsia="Times New Roman" w:hAnsi="Times New Roman" w:cs="Times New Roman"/>
          <w:sz w:val="23"/>
          <w:szCs w:val="23"/>
        </w:rPr>
        <w:tab/>
        <w:t xml:space="preserve">The Seller shall deliver the premises fully demised and separately metered.  </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2.</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sz w:val="23"/>
          <w:szCs w:val="23"/>
          <w:u w:val="single"/>
        </w:rPr>
        <w:t>Purchase Price</w:t>
      </w:r>
      <w:r w:rsidRPr="00977A4F">
        <w:rPr>
          <w:rFonts w:ascii="Times New Roman" w:eastAsia="Times New Roman" w:hAnsi="Times New Roman" w:cs="Times New Roman"/>
          <w:sz w:val="23"/>
          <w:szCs w:val="23"/>
        </w:rPr>
        <w:t>.  The Purchase Price shall be One Million Seven Hundred Forty Four Thousand Dollars ($1,744,000.00).</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3.</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sz w:val="23"/>
          <w:szCs w:val="23"/>
          <w:u w:val="single"/>
        </w:rPr>
        <w:t>Study Period.</w:t>
      </w:r>
      <w:r w:rsidRPr="00977A4F">
        <w:rPr>
          <w:rFonts w:ascii="Times New Roman" w:eastAsia="Times New Roman" w:hAnsi="Times New Roman" w:cs="Times New Roman"/>
          <w:sz w:val="23"/>
          <w:szCs w:val="23"/>
        </w:rPr>
        <w:t xml:space="preserve">  The Buyer shall have a period of forty-five (45) days from the date of execution of an Agreement of Sale to study the property and perform whatever tests or studies deemed necessary to determine the condition of the property.  During this study period, as well as the time leading up to Closing, the Buyers, its employees and contractors, shall have reasonable access to the property to perform these tests and studies provided they do not materially interfere with the current occupant’s use of the property.  If, during or at the end of this forty-five (45) day study period the Buyer determines the property is not to their satisfaction, the Buyer shall have the right to terminate this agreement and be entitled to a complete refund of the deposit.  In this event, the Seller shall be entitled to copies of all tests and studies conducted by Buyer during the study period.</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Immediately upon the execution of an Agreement of Sale, the Seller shall deliver to Buyer pertinent information regarding this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4.</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sz w:val="23"/>
          <w:szCs w:val="23"/>
          <w:u w:val="single"/>
        </w:rPr>
        <w:t>Financing</w:t>
      </w:r>
      <w:r w:rsidRPr="00977A4F">
        <w:rPr>
          <w:rFonts w:ascii="Times New Roman" w:eastAsia="Times New Roman" w:hAnsi="Times New Roman" w:cs="Times New Roman"/>
          <w:b/>
          <w:sz w:val="23"/>
          <w:szCs w:val="23"/>
        </w:rPr>
        <w:t>.</w:t>
      </w:r>
      <w:r w:rsidRPr="00977A4F">
        <w:rPr>
          <w:rFonts w:ascii="Times New Roman" w:eastAsia="Times New Roman" w:hAnsi="Times New Roman" w:cs="Times New Roman"/>
          <w:sz w:val="23"/>
          <w:szCs w:val="23"/>
        </w:rPr>
        <w:t xml:space="preserve">  This Letter of Intent to Purchase is not contingent upon Buyer securing </w:t>
      </w:r>
      <w:proofErr w:type="gramStart"/>
      <w:r w:rsidRPr="00977A4F">
        <w:rPr>
          <w:rFonts w:ascii="Times New Roman" w:eastAsia="Times New Roman" w:hAnsi="Times New Roman" w:cs="Times New Roman"/>
          <w:sz w:val="23"/>
          <w:szCs w:val="23"/>
        </w:rPr>
        <w:t>financing</w:t>
      </w:r>
      <w:proofErr w:type="gramEnd"/>
      <w:r w:rsidRPr="00977A4F">
        <w:rPr>
          <w:rFonts w:ascii="Times New Roman" w:eastAsia="Times New Roman" w:hAnsi="Times New Roman" w:cs="Times New Roman"/>
          <w:sz w:val="23"/>
          <w:szCs w:val="23"/>
        </w:rPr>
        <w:t xml:space="preserve"> as purchaser will be paying cash for the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proofErr w:type="gramStart"/>
      <w:r w:rsidRPr="00977A4F">
        <w:rPr>
          <w:rFonts w:ascii="Times New Roman" w:eastAsia="Times New Roman" w:hAnsi="Times New Roman" w:cs="Times New Roman"/>
          <w:sz w:val="23"/>
          <w:szCs w:val="23"/>
        </w:rPr>
        <w:t>5.</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Title</w:t>
      </w:r>
      <w:proofErr w:type="gramEnd"/>
      <w:r w:rsidRPr="00977A4F">
        <w:rPr>
          <w:rFonts w:ascii="Times New Roman" w:eastAsia="Times New Roman" w:hAnsi="Times New Roman" w:cs="Times New Roman"/>
          <w:b/>
          <w:bCs/>
          <w:sz w:val="23"/>
          <w:szCs w:val="23"/>
          <w:u w:val="single"/>
        </w:rPr>
        <w:t xml:space="preserve"> and Escrow</w:t>
      </w:r>
      <w:r w:rsidRPr="00977A4F">
        <w:rPr>
          <w:rFonts w:ascii="Times New Roman" w:eastAsia="Times New Roman" w:hAnsi="Times New Roman" w:cs="Times New Roman"/>
          <w:b/>
          <w:bCs/>
          <w:sz w:val="23"/>
          <w:szCs w:val="23"/>
        </w:rPr>
        <w:t>.</w:t>
      </w:r>
      <w:r w:rsidRPr="00977A4F">
        <w:rPr>
          <w:rFonts w:ascii="Times New Roman" w:eastAsia="Times New Roman" w:hAnsi="Times New Roman" w:cs="Times New Roman"/>
          <w:sz w:val="23"/>
          <w:szCs w:val="23"/>
        </w:rPr>
        <w:t xml:space="preserve">  At Closing, Seller will deliver good, marketable and insurable title to Purchaser, free and clear of all liens, rights, claims or encumbrances, except those conditions not excepted to following the receipt of a preliminary title report to be obtained and approved by Purchaser.</w:t>
      </w:r>
    </w:p>
    <w:p w:rsidR="00977A4F" w:rsidRPr="00977A4F" w:rsidRDefault="00977A4F" w:rsidP="00977A4F">
      <w:pPr>
        <w:spacing w:line="280" w:lineRule="atLeast"/>
        <w:jc w:val="both"/>
        <w:rPr>
          <w:rFonts w:ascii="Arial" w:eastAsia="Times New Roman" w:hAnsi="Arial" w:cs="Arial"/>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6.</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Document Production.</w:t>
      </w:r>
      <w:r w:rsidRPr="00977A4F">
        <w:rPr>
          <w:rFonts w:ascii="Times New Roman" w:eastAsia="Times New Roman" w:hAnsi="Times New Roman" w:cs="Times New Roman"/>
          <w:sz w:val="23"/>
          <w:szCs w:val="23"/>
          <w14:shadow w14:blurRad="50800" w14:dist="38100" w14:dir="2700000" w14:sx="100000" w14:sy="100000" w14:kx="0" w14:ky="0" w14:algn="tl">
            <w14:srgbClr w14:val="000000">
              <w14:alpha w14:val="60000"/>
            </w14:srgbClr>
          </w14:shadow>
        </w:rPr>
        <w:t xml:space="preserve">  W</w:t>
      </w:r>
      <w:r w:rsidRPr="00977A4F">
        <w:rPr>
          <w:rFonts w:ascii="Times New Roman" w:eastAsia="Times New Roman" w:hAnsi="Times New Roman" w:cs="Times New Roman"/>
          <w:sz w:val="23"/>
          <w:szCs w:val="23"/>
        </w:rPr>
        <w:t>ithin five (5) business days after execution of the Contract, Seller agrees to deliver and/or make available to the Purchaser, copies of all items in the Seller’s possession related to the construction, operation, maintenance, occupancy and use of the Property, including and not limited to:</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a.</w:t>
      </w:r>
      <w:r w:rsidRPr="00977A4F">
        <w:rPr>
          <w:rFonts w:ascii="Times New Roman" w:eastAsia="Times New Roman" w:hAnsi="Times New Roman" w:cs="Times New Roman"/>
          <w:sz w:val="23"/>
          <w:szCs w:val="23"/>
        </w:rPr>
        <w:tab/>
        <w:t>Current and historic operating statements itemizing income and expenses, as well as a list of capital expenditures made by the Owner on the Building over the past three (3) years.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b.</w:t>
      </w:r>
      <w:r w:rsidRPr="00977A4F">
        <w:rPr>
          <w:rFonts w:ascii="Times New Roman" w:eastAsia="Times New Roman" w:hAnsi="Times New Roman" w:cs="Times New Roman"/>
          <w:sz w:val="23"/>
          <w:szCs w:val="23"/>
        </w:rPr>
        <w:tab/>
        <w:t>Current year budget plus narrative.</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c.</w:t>
      </w:r>
      <w:r w:rsidRPr="00977A4F">
        <w:rPr>
          <w:rFonts w:ascii="Times New Roman" w:eastAsia="Times New Roman" w:hAnsi="Times New Roman" w:cs="Times New Roman"/>
          <w:sz w:val="23"/>
          <w:szCs w:val="23"/>
        </w:rPr>
        <w:tab/>
        <w:t>Working drawings and as-built plans for the improvements on the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d.</w:t>
      </w:r>
      <w:r w:rsidRPr="00977A4F">
        <w:rPr>
          <w:rFonts w:ascii="Times New Roman" w:eastAsia="Times New Roman" w:hAnsi="Times New Roman" w:cs="Times New Roman"/>
          <w:sz w:val="23"/>
          <w:szCs w:val="23"/>
        </w:rPr>
        <w:tab/>
        <w:t>Certificates of occupancy for the improvements on the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e.</w:t>
      </w:r>
      <w:r w:rsidRPr="00977A4F">
        <w:rPr>
          <w:rFonts w:ascii="Times New Roman" w:eastAsia="Times New Roman" w:hAnsi="Times New Roman" w:cs="Times New Roman"/>
          <w:sz w:val="23"/>
          <w:szCs w:val="23"/>
        </w:rPr>
        <w:tab/>
        <w:t>All service and maintenance contracts, warranties, guarantees or indemnities.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f.</w:t>
      </w:r>
      <w:r w:rsidRPr="00977A4F">
        <w:rPr>
          <w:rFonts w:ascii="Times New Roman" w:eastAsia="Times New Roman" w:hAnsi="Times New Roman" w:cs="Times New Roman"/>
          <w:sz w:val="23"/>
          <w:szCs w:val="23"/>
        </w:rPr>
        <w:tab/>
        <w:t>Engineer’s reports, soil reports, environmental reports (including asbestos reports if any), and other professional reports or surveys in the possession of, or available to, Seller.</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g.</w:t>
      </w:r>
      <w:r w:rsidRPr="00977A4F">
        <w:rPr>
          <w:rFonts w:ascii="Times New Roman" w:eastAsia="Times New Roman" w:hAnsi="Times New Roman" w:cs="Times New Roman"/>
          <w:sz w:val="23"/>
          <w:szCs w:val="23"/>
        </w:rPr>
        <w:tab/>
        <w:t>Current preliminary title report, including legible copies of all exceptions.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
        <w:t>h.</w:t>
      </w:r>
      <w:r w:rsidRPr="00977A4F">
        <w:rPr>
          <w:rFonts w:ascii="Times New Roman" w:eastAsia="Times New Roman" w:hAnsi="Times New Roman" w:cs="Times New Roman"/>
          <w:sz w:val="23"/>
          <w:szCs w:val="23"/>
        </w:rPr>
        <w:tab/>
        <w:t>All property tax statements, existing assessments, bonds, impositions, and information on any contemplated future assessments to be levied against the Property.</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numPr>
          <w:ilvl w:val="0"/>
          <w:numId w:val="9"/>
        </w:num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 xml:space="preserve">Other information that the Purchaser may reasonably request. </w:t>
      </w:r>
    </w:p>
    <w:p w:rsidR="00977A4F" w:rsidRPr="00977A4F" w:rsidRDefault="00977A4F" w:rsidP="00977A4F">
      <w:pPr>
        <w:spacing w:line="280" w:lineRule="atLeast"/>
        <w:ind w:left="720"/>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7.</w:t>
      </w:r>
      <w:r w:rsidRPr="00977A4F">
        <w:rPr>
          <w:rFonts w:ascii="Times New Roman" w:eastAsia="Times New Roman" w:hAnsi="Times New Roman" w:cs="Times New Roman"/>
          <w:sz w:val="23"/>
          <w:szCs w:val="23"/>
          <w14:shadow w14:blurRad="50800" w14:dist="38100" w14:dir="2700000" w14:sx="100000" w14:sy="100000" w14:kx="0" w14:ky="0" w14:algn="tl">
            <w14:srgbClr w14:val="000000">
              <w14:alpha w14:val="60000"/>
            </w14:srgbClr>
          </w14:shadow>
        </w:rPr>
        <w:tab/>
      </w:r>
      <w:r w:rsidRPr="00977A4F">
        <w:rPr>
          <w:rFonts w:ascii="Times New Roman" w:eastAsia="Times New Roman" w:hAnsi="Times New Roman" w:cs="Times New Roman"/>
          <w:b/>
          <w:sz w:val="23"/>
          <w:szCs w:val="23"/>
          <w:u w:val="single"/>
        </w:rPr>
        <w:t>Settlement</w:t>
      </w:r>
      <w:r w:rsidRPr="00977A4F">
        <w:rPr>
          <w:rFonts w:ascii="Times New Roman" w:eastAsia="Times New Roman" w:hAnsi="Times New Roman" w:cs="Times New Roman"/>
          <w:b/>
          <w:bCs/>
          <w:sz w:val="23"/>
          <w:szCs w:val="23"/>
          <w:u w:val="single"/>
        </w:rPr>
        <w:t>.</w:t>
      </w:r>
      <w:r w:rsidRPr="00977A4F">
        <w:rPr>
          <w:rFonts w:ascii="Times New Roman" w:eastAsia="Times New Roman" w:hAnsi="Times New Roman" w:cs="Times New Roman"/>
          <w:sz w:val="23"/>
          <w:szCs w:val="23"/>
        </w:rPr>
        <w:t xml:space="preserve">  Settlement shall occur within </w:t>
      </w:r>
      <w:proofErr w:type="gramStart"/>
      <w:r w:rsidRPr="00977A4F">
        <w:rPr>
          <w:rFonts w:ascii="Times New Roman" w:eastAsia="Times New Roman" w:hAnsi="Times New Roman" w:cs="Times New Roman"/>
          <w:sz w:val="23"/>
          <w:szCs w:val="23"/>
        </w:rPr>
        <w:t>thirty (30) days</w:t>
      </w:r>
      <w:proofErr w:type="gramEnd"/>
      <w:r w:rsidRPr="00977A4F">
        <w:rPr>
          <w:rFonts w:ascii="Times New Roman" w:eastAsia="Times New Roman" w:hAnsi="Times New Roman" w:cs="Times New Roman"/>
          <w:sz w:val="23"/>
          <w:szCs w:val="23"/>
        </w:rPr>
        <w:t xml:space="preserve"> after the expiration of the study period.  The property shall be conveyed at the time of settlement.</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8</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Assignment.</w:t>
      </w:r>
      <w:r w:rsidRPr="00977A4F">
        <w:rPr>
          <w:rFonts w:ascii="Times New Roman" w:eastAsia="Times New Roman" w:hAnsi="Times New Roman" w:cs="Times New Roman"/>
          <w:sz w:val="23"/>
          <w:szCs w:val="23"/>
        </w:rPr>
        <w:t xml:space="preserve">  Purchaser shall have the right to assign the Contract to an entity owned and/or controlled by principals of the Purchaser.</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9.</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sz w:val="23"/>
          <w:szCs w:val="23"/>
          <w:u w:val="single"/>
        </w:rPr>
        <w:t>Adjustments &amp; Closings.</w:t>
      </w:r>
      <w:r w:rsidRPr="00977A4F">
        <w:rPr>
          <w:rFonts w:ascii="Times New Roman" w:eastAsia="Times New Roman" w:hAnsi="Times New Roman" w:cs="Times New Roman"/>
          <w:sz w:val="23"/>
          <w:szCs w:val="23"/>
        </w:rPr>
        <w:t xml:space="preserve">  At the time of settlement, all governmental charges shall be adjusted between the parties on a pro rata basis and thereafter be assumed by the Buyer.  These adjustments shall include real estate taxes, water and sewer benefit charges.  All normal Closing costs to include state and city transfer taxes, and recordation taxes shall be evenly divided between Buyer and Seller.</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lastRenderedPageBreak/>
        <w:t>10.</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sz w:val="23"/>
          <w:szCs w:val="23"/>
          <w:u w:val="single"/>
        </w:rPr>
        <w:t>Brokerage.</w:t>
      </w:r>
      <w:r w:rsidRPr="00977A4F">
        <w:rPr>
          <w:rFonts w:ascii="Times New Roman" w:eastAsia="Times New Roman" w:hAnsi="Times New Roman" w:cs="Times New Roman"/>
          <w:sz w:val="23"/>
          <w:szCs w:val="23"/>
        </w:rPr>
        <w:t xml:space="preserve">  The parties hereby recognize ABCD Company, in cooperation with </w:t>
      </w:r>
      <w:proofErr w:type="spellStart"/>
      <w:r w:rsidRPr="00977A4F">
        <w:rPr>
          <w:rFonts w:ascii="Times New Roman" w:eastAsia="Times New Roman" w:hAnsi="Times New Roman" w:cs="Times New Roman"/>
          <w:sz w:val="23"/>
          <w:szCs w:val="23"/>
        </w:rPr>
        <w:t>MacKenzie</w:t>
      </w:r>
      <w:proofErr w:type="spellEnd"/>
      <w:r w:rsidRPr="00977A4F">
        <w:rPr>
          <w:rFonts w:ascii="Times New Roman" w:eastAsia="Times New Roman" w:hAnsi="Times New Roman" w:cs="Times New Roman"/>
          <w:sz w:val="23"/>
          <w:szCs w:val="23"/>
        </w:rPr>
        <w:t xml:space="preserve"> Commercial Real Estate Services, LLC, as the sole brokers involved in this transaction.  The parties agree and understand that the Seller shall be responsible for a market commission of six percent (6%), to be split evenly between buyer’s and seller’s agent that is due and payable to said Brokers at settlement.</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11.</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Contract of Sale.</w:t>
      </w:r>
      <w:r w:rsidRPr="00977A4F">
        <w:rPr>
          <w:rFonts w:ascii="Times New Roman" w:eastAsia="Times New Roman" w:hAnsi="Times New Roman" w:cs="Times New Roman"/>
          <w:sz w:val="23"/>
          <w:szCs w:val="23"/>
        </w:rPr>
        <w:t xml:space="preserve">  Within ten (10) business days, or less if possible, of the mutual execution of this “Letter of Intent”, Purchaser and Seller shall enter into a Contract based upon the general terms and conditions set forth above, including commercially reasonable representations and warranties.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12.</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b/>
          <w:bCs/>
          <w:sz w:val="23"/>
          <w:szCs w:val="23"/>
          <w:u w:val="single"/>
        </w:rPr>
        <w:t>Acceptance.</w:t>
      </w:r>
      <w:r w:rsidRPr="00977A4F">
        <w:rPr>
          <w:rFonts w:ascii="Times New Roman" w:eastAsia="Times New Roman" w:hAnsi="Times New Roman" w:cs="Times New Roman"/>
          <w:sz w:val="23"/>
          <w:szCs w:val="23"/>
        </w:rPr>
        <w:t xml:space="preserve">  This "letter of intent" constitutes an offer to </w:t>
      </w:r>
      <w:proofErr w:type="gramStart"/>
      <w:r w:rsidRPr="00977A4F">
        <w:rPr>
          <w:rFonts w:ascii="Times New Roman" w:eastAsia="Times New Roman" w:hAnsi="Times New Roman" w:cs="Times New Roman"/>
          <w:sz w:val="23"/>
          <w:szCs w:val="23"/>
        </w:rPr>
        <w:t>Seller which summarizes the basic business terms</w:t>
      </w:r>
      <w:proofErr w:type="gramEnd"/>
      <w:r w:rsidRPr="00977A4F">
        <w:rPr>
          <w:rFonts w:ascii="Times New Roman" w:eastAsia="Times New Roman" w:hAnsi="Times New Roman" w:cs="Times New Roman"/>
          <w:sz w:val="23"/>
          <w:szCs w:val="23"/>
        </w:rPr>
        <w:t xml:space="preserve"> and conditions under which Purchaser proposes to purchase the Property.  Seller shall have until 5:00 p.m. on Wednesday, November 15, 2012 to accept this "letter of intent".  Upon acceptance, Seller agrees to remove the Property from the market for a period of not less than thirty (30) days during which time Seller and Purchaser will negotiate in good faith to arrive at a mutually acceptable Contract which shall embody the terms and understandings set forth herein, and subject to such other additional terms and conditions as may be mutually agreed upon between the parties.</w:t>
      </w:r>
    </w:p>
    <w:p w:rsidR="00977A4F" w:rsidRPr="00977A4F" w:rsidRDefault="00977A4F" w:rsidP="00977A4F">
      <w:pPr>
        <w:spacing w:line="280" w:lineRule="atLeast"/>
        <w:jc w:val="both"/>
        <w:rPr>
          <w:rFonts w:ascii="Times New Roman" w:eastAsia="Times New Roman" w:hAnsi="Times New Roman" w:cs="Times New Roman"/>
          <w:sz w:val="23"/>
          <w:szCs w:val="23"/>
        </w:rPr>
      </w:pPr>
    </w:p>
    <w:p w:rsidR="00977A4F" w:rsidRPr="00977A4F" w:rsidRDefault="00977A4F" w:rsidP="00977A4F">
      <w:pPr>
        <w:spacing w:line="280" w:lineRule="atLeast"/>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Provided the Seller is in agreement with the foregoing, please have the Seller execute a copy of this Letter of Intent and return same to me. We look forward to the working with you and await your response.  If you should have any questions, please feel free to contact me directly (410-494-4892) or Bob (410-494-4885).</w:t>
      </w:r>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noProof/>
          <w:sz w:val="23"/>
          <w:szCs w:val="23"/>
        </w:rPr>
        <w:drawing>
          <wp:anchor distT="0" distB="0" distL="114300" distR="114300" simplePos="0" relativeHeight="251659264" behindDoc="1" locked="0" layoutInCell="1" allowOverlap="1" wp14:anchorId="0AF5463F" wp14:editId="41E252BE">
            <wp:simplePos x="0" y="0"/>
            <wp:positionH relativeFrom="column">
              <wp:posOffset>4082415</wp:posOffset>
            </wp:positionH>
            <wp:positionV relativeFrom="paragraph">
              <wp:posOffset>136525</wp:posOffset>
            </wp:positionV>
            <wp:extent cx="860425" cy="580390"/>
            <wp:effectExtent l="0" t="0" r="0" b="0"/>
            <wp:wrapNone/>
            <wp:docPr id="2" name="Picture 2" descr="BOB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B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425" cy="580390"/>
                    </a:xfrm>
                    <a:prstGeom prst="rect">
                      <a:avLst/>
                    </a:prstGeom>
                    <a:noFill/>
                  </pic:spPr>
                </pic:pic>
              </a:graphicData>
            </a:graphic>
            <wp14:sizeRelH relativeFrom="page">
              <wp14:pctWidth>0</wp14:pctWidth>
            </wp14:sizeRelH>
            <wp14:sizeRelV relativeFrom="page">
              <wp14:pctHeight>0</wp14:pctHeight>
            </wp14:sizeRelV>
          </wp:anchor>
        </w:drawing>
      </w:r>
      <w:r w:rsidRPr="00977A4F">
        <w:rPr>
          <w:rFonts w:ascii="Times New Roman" w:eastAsia="Times New Roman" w:hAnsi="Times New Roman" w:cs="Times New Roman"/>
          <w:sz w:val="23"/>
          <w:szCs w:val="23"/>
        </w:rPr>
        <w:t>Sincerely,</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noProof/>
          <w:sz w:val="23"/>
          <w:szCs w:val="23"/>
        </w:rPr>
        <w:drawing>
          <wp:inline distT="0" distB="0" distL="0" distR="0" wp14:anchorId="7E949A14" wp14:editId="1FC5A084">
            <wp:extent cx="2171700" cy="571500"/>
            <wp:effectExtent l="0" t="0" r="0" b="0"/>
            <wp:docPr id="1" name="Picture 1" descr="Joe Bradle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e Bradley's signa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inline>
        </w:drawing>
      </w:r>
    </w:p>
    <w:p w:rsidR="00977A4F" w:rsidRPr="00977A4F" w:rsidRDefault="00977A4F" w:rsidP="00977A4F">
      <w:pPr>
        <w:jc w:val="both"/>
        <w:rPr>
          <w:rFonts w:ascii="CG Times" w:eastAsia="Times New Roman" w:hAnsi="CG Times" w:cs="Times New Roman"/>
          <w:sz w:val="24"/>
          <w:szCs w:val="20"/>
        </w:rPr>
      </w:pPr>
      <w:r w:rsidRPr="00977A4F">
        <w:rPr>
          <w:rFonts w:ascii="Times New Roman" w:eastAsia="Times New Roman" w:hAnsi="Times New Roman" w:cs="Times New Roman"/>
          <w:sz w:val="23"/>
          <w:szCs w:val="23"/>
        </w:rPr>
        <w:t>F. Joseph Bradley, III, SIOR</w:t>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sz w:val="23"/>
          <w:szCs w:val="23"/>
        </w:rPr>
        <w:tab/>
      </w:r>
      <w:r w:rsidRPr="00977A4F">
        <w:rPr>
          <w:rFonts w:ascii="Times New Roman" w:eastAsia="Times New Roman" w:hAnsi="Times New Roman" w:cs="Times New Roman"/>
          <w:sz w:val="23"/>
          <w:szCs w:val="23"/>
        </w:rPr>
        <w:tab/>
        <w:t xml:space="preserve">    </w:t>
      </w:r>
      <w:r w:rsidRPr="00977A4F">
        <w:rPr>
          <w:rFonts w:ascii="CG Times" w:eastAsia="Times New Roman" w:hAnsi="CG Times" w:cs="Times New Roman"/>
          <w:sz w:val="24"/>
          <w:szCs w:val="20"/>
        </w:rPr>
        <w:t xml:space="preserve">Robert J. </w:t>
      </w:r>
      <w:proofErr w:type="spellStart"/>
      <w:r w:rsidRPr="00977A4F">
        <w:rPr>
          <w:rFonts w:ascii="CG Times" w:eastAsia="Times New Roman" w:hAnsi="CG Times" w:cs="Times New Roman"/>
          <w:sz w:val="24"/>
          <w:szCs w:val="20"/>
        </w:rPr>
        <w:t>Aumiller</w:t>
      </w:r>
      <w:proofErr w:type="spellEnd"/>
    </w:p>
    <w:p w:rsid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Vice President</w:t>
      </w:r>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Agreed and accepted</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 xml:space="preserve">SELLER:  </w:t>
      </w:r>
      <w:r w:rsidRPr="00977A4F">
        <w:rPr>
          <w:rFonts w:ascii="Times New Roman" w:eastAsia="Times New Roman" w:hAnsi="Times New Roman" w:cs="Times New Roman"/>
          <w:sz w:val="23"/>
          <w:szCs w:val="23"/>
        </w:rPr>
        <w:t>AB</w:t>
      </w:r>
      <w:r>
        <w:rPr>
          <w:rFonts w:ascii="Times New Roman" w:eastAsia="Times New Roman" w:hAnsi="Times New Roman" w:cs="Times New Roman"/>
          <w:sz w:val="23"/>
          <w:szCs w:val="23"/>
        </w:rPr>
        <w:t>CD</w:t>
      </w:r>
      <w:r w:rsidRPr="00977A4F">
        <w:rPr>
          <w:rFonts w:ascii="Times New Roman" w:eastAsia="Times New Roman" w:hAnsi="Times New Roman" w:cs="Times New Roman"/>
          <w:sz w:val="23"/>
          <w:szCs w:val="23"/>
        </w:rPr>
        <w:t xml:space="preserve"> Compan</w:t>
      </w:r>
      <w:r>
        <w:rPr>
          <w:rFonts w:ascii="Times New Roman" w:eastAsia="Times New Roman" w:hAnsi="Times New Roman" w:cs="Times New Roman"/>
          <w:sz w:val="23"/>
          <w:szCs w:val="23"/>
        </w:rPr>
        <w:t>y</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By:</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rPr>
        <w:tab/>
        <w:t>Date:</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p>
    <w:p w:rsidR="00977A4F" w:rsidRDefault="00977A4F" w:rsidP="00977A4F">
      <w:pPr>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b/>
        <w:t xml:space="preserve">Tom </w:t>
      </w:r>
      <w:proofErr w:type="spellStart"/>
      <w:r w:rsidRPr="00977A4F">
        <w:rPr>
          <w:rFonts w:ascii="Times New Roman" w:eastAsia="Times New Roman" w:hAnsi="Times New Roman" w:cs="Times New Roman"/>
          <w:sz w:val="23"/>
          <w:szCs w:val="20"/>
        </w:rPr>
        <w:t>Tom</w:t>
      </w:r>
      <w:proofErr w:type="spellEnd"/>
      <w:r w:rsidRPr="00977A4F">
        <w:rPr>
          <w:rFonts w:ascii="Times New Roman" w:eastAsia="Times New Roman" w:hAnsi="Times New Roman" w:cs="Times New Roman"/>
          <w:sz w:val="23"/>
          <w:szCs w:val="20"/>
        </w:rPr>
        <w:t>, Managing Member</w:t>
      </w:r>
    </w:p>
    <w:p w:rsidR="00977A4F" w:rsidRPr="00977A4F" w:rsidRDefault="00977A4F" w:rsidP="00977A4F">
      <w:pPr>
        <w:rPr>
          <w:rFonts w:ascii="Times New Roman" w:eastAsia="Times New Roman" w:hAnsi="Times New Roman" w:cs="Times New Roman"/>
          <w:sz w:val="23"/>
          <w:szCs w:val="20"/>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0"/>
        </w:rPr>
        <w:t xml:space="preserve">BUYER:  </w:t>
      </w:r>
      <w:proofErr w:type="spellStart"/>
      <w:r w:rsidRPr="00977A4F">
        <w:rPr>
          <w:rFonts w:ascii="Times New Roman" w:eastAsia="Times New Roman" w:hAnsi="Times New Roman" w:cs="Times New Roman"/>
          <w:sz w:val="23"/>
          <w:szCs w:val="23"/>
        </w:rPr>
        <w:t>MadeUp</w:t>
      </w:r>
      <w:proofErr w:type="spellEnd"/>
      <w:r w:rsidRPr="00977A4F">
        <w:rPr>
          <w:rFonts w:ascii="Times New Roman" w:eastAsia="Times New Roman" w:hAnsi="Times New Roman" w:cs="Times New Roman"/>
          <w:sz w:val="23"/>
          <w:szCs w:val="23"/>
        </w:rPr>
        <w:t xml:space="preserve"> Partners, LLC</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By:</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rPr>
        <w:tab/>
        <w:t>Date:</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0"/>
        </w:rPr>
        <w:tab/>
        <w:t>Joe Smith, Partner</w:t>
      </w:r>
    </w:p>
    <w:p w:rsidR="00977A4F" w:rsidRPr="00977A4F" w:rsidRDefault="00977A4F" w:rsidP="00977A4F">
      <w:pPr>
        <w:rPr>
          <w:rFonts w:ascii="Times New Roman" w:eastAsia="Times New Roman" w:hAnsi="Times New Roman" w:cs="Times New Roman"/>
          <w:sz w:val="23"/>
          <w:szCs w:val="23"/>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FJB/</w:t>
      </w:r>
      <w:proofErr w:type="spellStart"/>
      <w:r w:rsidRPr="00977A4F">
        <w:rPr>
          <w:rFonts w:ascii="Times New Roman" w:eastAsia="Times New Roman" w:hAnsi="Times New Roman" w:cs="Times New Roman"/>
          <w:sz w:val="23"/>
          <w:szCs w:val="23"/>
        </w:rPr>
        <w:t>tb</w:t>
      </w:r>
      <w:proofErr w:type="spellEnd"/>
    </w:p>
    <w:p w:rsidR="00977A4F" w:rsidRDefault="00977A4F" w:rsidP="00977A4F">
      <w:pPr>
        <w:rPr>
          <w:rFonts w:ascii="Times New Roman" w:eastAsia="Times New Roman" w:hAnsi="Times New Roman" w:cs="Times New Roman"/>
          <w:sz w:val="24"/>
          <w:szCs w:val="24"/>
        </w:rPr>
      </w:pPr>
    </w:p>
    <w:p w:rsidR="00977A4F" w:rsidRPr="00977A4F" w:rsidRDefault="00977A4F" w:rsidP="00977A4F">
      <w:pPr>
        <w:rPr>
          <w:rFonts w:ascii="Times New Roman" w:eastAsia="Times New Roman" w:hAnsi="Times New Roman" w:cs="Times New Roman"/>
          <w:b/>
          <w:sz w:val="32"/>
          <w:szCs w:val="32"/>
        </w:rPr>
      </w:pPr>
      <w:r w:rsidRPr="00977A4F">
        <w:rPr>
          <w:rFonts w:ascii="Times New Roman" w:eastAsia="Times New Roman" w:hAnsi="Times New Roman" w:cs="Times New Roman"/>
          <w:b/>
          <w:sz w:val="32"/>
          <w:szCs w:val="32"/>
        </w:rPr>
        <w:lastRenderedPageBreak/>
        <w:t>Another Example:</w:t>
      </w:r>
    </w:p>
    <w:p w:rsidR="00977A4F" w:rsidRDefault="00977A4F" w:rsidP="00977A4F">
      <w:pPr>
        <w:rPr>
          <w:rFonts w:ascii="Times New Roman" w:eastAsia="Times New Roman" w:hAnsi="Times New Roman" w:cs="Times New Roman"/>
          <w:b/>
          <w:sz w:val="24"/>
          <w:szCs w:val="24"/>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Mr. Joe Smith</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ABCD Real Estate</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A Road, Suite 1</w:t>
      </w: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3"/>
        </w:rPr>
        <w:t xml:space="preserve">Anywhere, </w:t>
      </w:r>
      <w:proofErr w:type="gramStart"/>
      <w:r w:rsidRPr="00977A4F">
        <w:rPr>
          <w:rFonts w:ascii="Times New Roman" w:eastAsia="Times New Roman" w:hAnsi="Times New Roman" w:cs="Times New Roman"/>
          <w:sz w:val="23"/>
          <w:szCs w:val="23"/>
        </w:rPr>
        <w:t>State  00000</w:t>
      </w:r>
      <w:proofErr w:type="gramEnd"/>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b/>
          <w:sz w:val="23"/>
          <w:szCs w:val="20"/>
        </w:rPr>
      </w:pPr>
      <w:r w:rsidRPr="00977A4F">
        <w:rPr>
          <w:rFonts w:ascii="Times New Roman" w:eastAsia="Times New Roman" w:hAnsi="Times New Roman" w:cs="Times New Roman"/>
          <w:b/>
          <w:sz w:val="23"/>
          <w:szCs w:val="20"/>
        </w:rPr>
        <w:t>Re:</w:t>
      </w:r>
      <w:r w:rsidRPr="00977A4F">
        <w:rPr>
          <w:rFonts w:ascii="Times New Roman" w:eastAsia="Times New Roman" w:hAnsi="Times New Roman" w:cs="Times New Roman"/>
          <w:b/>
          <w:sz w:val="23"/>
          <w:szCs w:val="20"/>
        </w:rPr>
        <w:tab/>
        <w:t>Property Address</w:t>
      </w:r>
    </w:p>
    <w:p w:rsidR="00977A4F" w:rsidRPr="00977A4F" w:rsidRDefault="00977A4F" w:rsidP="00977A4F">
      <w:pPr>
        <w:jc w:val="both"/>
        <w:rPr>
          <w:rFonts w:ascii="Times New Roman" w:eastAsia="Times New Roman" w:hAnsi="Times New Roman" w:cs="Times New Roman"/>
          <w:b/>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Dear Joe:</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Please be advised that I have been authorized to present this proposal to purchase the above referenced property.</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PROPERTY:</w:t>
      </w:r>
      <w:r w:rsidRPr="00977A4F">
        <w:rPr>
          <w:rFonts w:ascii="Times New Roman" w:eastAsia="Times New Roman" w:hAnsi="Times New Roman" w:cs="Times New Roman"/>
          <w:sz w:val="23"/>
          <w:szCs w:val="20"/>
        </w:rPr>
        <w:tab/>
        <w:t xml:space="preserve">All that property located at </w:t>
      </w:r>
      <w:r w:rsidRPr="00977A4F">
        <w:rPr>
          <w:rFonts w:ascii="Times New Roman" w:eastAsia="Times New Roman" w:hAnsi="Times New Roman" w:cs="Times New Roman"/>
          <w:sz w:val="23"/>
          <w:szCs w:val="23"/>
        </w:rPr>
        <w:t>100 Street, City, State 00000</w:t>
      </w:r>
      <w:r w:rsidRPr="00977A4F">
        <w:rPr>
          <w:rFonts w:ascii="Times New Roman" w:eastAsia="Times New Roman" w:hAnsi="Times New Roman" w:cs="Times New Roman"/>
          <w:sz w:val="23"/>
          <w:szCs w:val="20"/>
        </w:rPr>
        <w:t xml:space="preserve"> containing 1.59 acres of land area and improved by an 18,596 square foot ± office building, commonly known as the Office Building, as shown on County Tax Map 73, Parcel 731 and recorded in the Land Records of County under Liber 02255/00156.</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BUYER:</w:t>
      </w:r>
      <w:r w:rsidRPr="00977A4F">
        <w:rPr>
          <w:rFonts w:ascii="Times New Roman" w:eastAsia="Times New Roman" w:hAnsi="Times New Roman" w:cs="Times New Roman"/>
          <w:sz w:val="23"/>
          <w:szCs w:val="20"/>
        </w:rPr>
        <w:tab/>
      </w:r>
      <w:proofErr w:type="spellStart"/>
      <w:r w:rsidRPr="00977A4F">
        <w:rPr>
          <w:rFonts w:ascii="Times New Roman" w:eastAsia="Times New Roman" w:hAnsi="Times New Roman" w:cs="Times New Roman"/>
          <w:sz w:val="23"/>
          <w:szCs w:val="23"/>
        </w:rPr>
        <w:t>MadeUp</w:t>
      </w:r>
      <w:proofErr w:type="spellEnd"/>
      <w:r w:rsidRPr="00977A4F">
        <w:rPr>
          <w:rFonts w:ascii="Times New Roman" w:eastAsia="Times New Roman" w:hAnsi="Times New Roman" w:cs="Times New Roman"/>
          <w:sz w:val="23"/>
          <w:szCs w:val="23"/>
        </w:rPr>
        <w:t xml:space="preserve"> Partners, LLC</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3"/>
        </w:rPr>
      </w:pPr>
      <w:r w:rsidRPr="00977A4F">
        <w:rPr>
          <w:rFonts w:ascii="Times New Roman" w:eastAsia="Times New Roman" w:hAnsi="Times New Roman" w:cs="Times New Roman"/>
          <w:sz w:val="23"/>
          <w:szCs w:val="20"/>
        </w:rPr>
        <w:t>SELLER:</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3"/>
        </w:rPr>
        <w:t>AB2AB Companies</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PRICE:</w:t>
      </w:r>
      <w:r w:rsidRPr="00977A4F">
        <w:rPr>
          <w:rFonts w:ascii="Times New Roman" w:eastAsia="Times New Roman" w:hAnsi="Times New Roman" w:cs="Times New Roman"/>
          <w:sz w:val="23"/>
          <w:szCs w:val="20"/>
        </w:rPr>
        <w:tab/>
        <w:t>At and for the price of $1,650,000</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DEPOSIT:</w:t>
      </w:r>
      <w:r w:rsidRPr="00977A4F">
        <w:rPr>
          <w:rFonts w:ascii="Times New Roman" w:eastAsia="Times New Roman" w:hAnsi="Times New Roman" w:cs="Times New Roman"/>
          <w:sz w:val="23"/>
          <w:szCs w:val="20"/>
        </w:rPr>
        <w:tab/>
        <w:t xml:space="preserve">A total deposit in the amount of $25,000 shall be paid to </w:t>
      </w:r>
      <w:proofErr w:type="spellStart"/>
      <w:r w:rsidRPr="00977A4F">
        <w:rPr>
          <w:rFonts w:ascii="Times New Roman" w:eastAsia="Times New Roman" w:hAnsi="Times New Roman" w:cs="Times New Roman"/>
          <w:sz w:val="23"/>
          <w:szCs w:val="20"/>
        </w:rPr>
        <w:t>MacKenzie</w:t>
      </w:r>
      <w:proofErr w:type="spellEnd"/>
      <w:r w:rsidRPr="00977A4F">
        <w:rPr>
          <w:rFonts w:ascii="Times New Roman" w:eastAsia="Times New Roman" w:hAnsi="Times New Roman" w:cs="Times New Roman"/>
          <w:sz w:val="23"/>
          <w:szCs w:val="20"/>
        </w:rPr>
        <w:t xml:space="preserve"> Commercial Real Estate Services, LLC and placed in escrow, for the benefit of the Seller until the time of Closing, unless returned to the Buyer as provided herein.</w:t>
      </w:r>
    </w:p>
    <w:p w:rsidR="00977A4F" w:rsidRPr="00977A4F" w:rsidRDefault="00977A4F" w:rsidP="00977A4F">
      <w:pPr>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STUDY PERIOD:</w:t>
      </w:r>
      <w:r w:rsidRPr="00977A4F">
        <w:rPr>
          <w:rFonts w:ascii="Times New Roman" w:eastAsia="Times New Roman" w:hAnsi="Times New Roman" w:cs="Times New Roman"/>
          <w:sz w:val="23"/>
          <w:szCs w:val="20"/>
        </w:rPr>
        <w:tab/>
        <w:t xml:space="preserve">The Buyer shall have a period of sixty (60) days from the date of execution of an Agreement of Sale to study the property and perform whatever tests or studies deemed necessary to determine the condition of the property. During this study period, as well as the time leading up to Closing, the Buyers, its employees and contractors, shall have reasonable access to the property to perform these tests and studies provided they do not materially interfere with the current occupants use of the property.  However, Buyer shall have the right to meet briefly with each Tenant.  If during or at the end of this sixty (60) day study period the Buyer determines the condition of the property is not to their satisfaction, the Buyer shall have the right to terminate this agreement and be entitled to a complete refund of the deposit.  In this event, the Seller shall </w:t>
      </w:r>
      <w:r w:rsidRPr="00977A4F">
        <w:rPr>
          <w:rFonts w:ascii="Times New Roman" w:eastAsia="Times New Roman" w:hAnsi="Times New Roman" w:cs="Times New Roman"/>
          <w:sz w:val="23"/>
          <w:szCs w:val="20"/>
        </w:rPr>
        <w:lastRenderedPageBreak/>
        <w:t>be entitled to copies of all tests and studies conducted by Buyer during the study period.</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b/>
        <w:t>Immediately upon the execution of an Agreement of Sale, the Seller shall deliver to Buyer copies of all current leases, operating statements (with supporting documentation) for the last three (3) years, any existing HVAC warranties, roof warranties, State of Maryland inspection certificate for the elevator, as well as any other pertinent information regarding this property.</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TITLE:</w:t>
      </w:r>
      <w:r w:rsidRPr="00977A4F">
        <w:rPr>
          <w:rFonts w:ascii="Times New Roman" w:eastAsia="Times New Roman" w:hAnsi="Times New Roman" w:cs="Times New Roman"/>
          <w:sz w:val="23"/>
          <w:szCs w:val="20"/>
        </w:rPr>
        <w:tab/>
        <w:t xml:space="preserve">Immediately upon the execution of an agreement of sale, the Buyer shall, at its expense, order a </w:t>
      </w:r>
      <w:proofErr w:type="gramStart"/>
      <w:r w:rsidRPr="00977A4F">
        <w:rPr>
          <w:rFonts w:ascii="Times New Roman" w:eastAsia="Times New Roman" w:hAnsi="Times New Roman" w:cs="Times New Roman"/>
          <w:sz w:val="23"/>
          <w:szCs w:val="20"/>
        </w:rPr>
        <w:t>report which</w:t>
      </w:r>
      <w:proofErr w:type="gramEnd"/>
      <w:r w:rsidRPr="00977A4F">
        <w:rPr>
          <w:rFonts w:ascii="Times New Roman" w:eastAsia="Times New Roman" w:hAnsi="Times New Roman" w:cs="Times New Roman"/>
          <w:sz w:val="23"/>
          <w:szCs w:val="20"/>
        </w:rPr>
        <w:t xml:space="preserve"> indicates a “fee simple” title to the property, good and sufficient and insurable at normal rates for properties in the surrounding area.  Within </w:t>
      </w:r>
      <w:proofErr w:type="gramStart"/>
      <w:r w:rsidRPr="00977A4F">
        <w:rPr>
          <w:rFonts w:ascii="Times New Roman" w:eastAsia="Times New Roman" w:hAnsi="Times New Roman" w:cs="Times New Roman"/>
          <w:sz w:val="23"/>
          <w:szCs w:val="20"/>
        </w:rPr>
        <w:t>sixty (60) days</w:t>
      </w:r>
      <w:proofErr w:type="gramEnd"/>
      <w:r w:rsidRPr="00977A4F">
        <w:rPr>
          <w:rFonts w:ascii="Times New Roman" w:eastAsia="Times New Roman" w:hAnsi="Times New Roman" w:cs="Times New Roman"/>
          <w:sz w:val="23"/>
          <w:szCs w:val="20"/>
        </w:rPr>
        <w:t xml:space="preserve"> from the date of the Agreement of Sale, should the Buyer discover the title does not meet these requirements, the Buyer may terminate the Agreement of Sale and be entitled a complete refund of the deposit.</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SETTLEMENT:</w:t>
      </w:r>
      <w:r w:rsidRPr="00977A4F">
        <w:rPr>
          <w:rFonts w:ascii="Times New Roman" w:eastAsia="Times New Roman" w:hAnsi="Times New Roman" w:cs="Times New Roman"/>
          <w:sz w:val="23"/>
          <w:szCs w:val="20"/>
        </w:rPr>
        <w:tab/>
        <w:t xml:space="preserve">Settlement shall occur within </w:t>
      </w:r>
      <w:proofErr w:type="gramStart"/>
      <w:r w:rsidRPr="00977A4F">
        <w:rPr>
          <w:rFonts w:ascii="Times New Roman" w:eastAsia="Times New Roman" w:hAnsi="Times New Roman" w:cs="Times New Roman"/>
          <w:sz w:val="23"/>
          <w:szCs w:val="20"/>
        </w:rPr>
        <w:t>sixty (60) days</w:t>
      </w:r>
      <w:proofErr w:type="gramEnd"/>
      <w:r w:rsidRPr="00977A4F">
        <w:rPr>
          <w:rFonts w:ascii="Times New Roman" w:eastAsia="Times New Roman" w:hAnsi="Times New Roman" w:cs="Times New Roman"/>
          <w:sz w:val="23"/>
          <w:szCs w:val="20"/>
        </w:rPr>
        <w:t xml:space="preserve"> after the expiration of the study period.  The property shall be conveyed at the time of settlement, subject to all current leases and tenancies.</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ADJUSTMENTS &amp;</w:t>
      </w: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CLOSING COSTS:</w:t>
      </w:r>
      <w:r w:rsidRPr="00977A4F">
        <w:rPr>
          <w:rFonts w:ascii="Times New Roman" w:eastAsia="Times New Roman" w:hAnsi="Times New Roman" w:cs="Times New Roman"/>
          <w:sz w:val="23"/>
          <w:szCs w:val="20"/>
        </w:rPr>
        <w:tab/>
        <w:t>At the time of settlement, all governmental charges shall be adjusted between the parties on a pro rata basis and thereafter be assumed by the Buyer.  These adjustments shall include real estate taxes, water and sewer benefit charges.  All normal Closing costs to include state and city transfer taxes, and recordation taxes shall be evenly divided between Buyer and Seller.</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LEGAL FEES:</w:t>
      </w:r>
      <w:r w:rsidRPr="00977A4F">
        <w:rPr>
          <w:rFonts w:ascii="Times New Roman" w:eastAsia="Times New Roman" w:hAnsi="Times New Roman" w:cs="Times New Roman"/>
          <w:sz w:val="23"/>
          <w:szCs w:val="20"/>
        </w:rPr>
        <w:tab/>
        <w:t>Each party shall be responsible for their own legal fees associated with this transaction.</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ind w:left="3600" w:hanging="3600"/>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BROKERAGE:</w:t>
      </w:r>
      <w:r w:rsidRPr="00977A4F">
        <w:rPr>
          <w:rFonts w:ascii="Times New Roman" w:eastAsia="Times New Roman" w:hAnsi="Times New Roman" w:cs="Times New Roman"/>
          <w:sz w:val="23"/>
          <w:szCs w:val="20"/>
        </w:rPr>
        <w:tab/>
        <w:t xml:space="preserve">The parties hereby recognize ABCD Real Estate in cooperation with </w:t>
      </w:r>
      <w:proofErr w:type="spellStart"/>
      <w:r w:rsidRPr="00977A4F">
        <w:rPr>
          <w:rFonts w:ascii="Times New Roman" w:eastAsia="Times New Roman" w:hAnsi="Times New Roman" w:cs="Times New Roman"/>
          <w:sz w:val="23"/>
          <w:szCs w:val="20"/>
        </w:rPr>
        <w:t>MacKenzie</w:t>
      </w:r>
      <w:proofErr w:type="spellEnd"/>
      <w:r w:rsidRPr="00977A4F">
        <w:rPr>
          <w:rFonts w:ascii="Times New Roman" w:eastAsia="Times New Roman" w:hAnsi="Times New Roman" w:cs="Times New Roman"/>
          <w:sz w:val="23"/>
          <w:szCs w:val="20"/>
        </w:rPr>
        <w:t xml:space="preserve"> Commercial Real Estate Services, LLC as the sole brokers involved in this transaction.  The parties agree and understand that the Seller shall be responsible for all fees and commissions due and payable to said Brokers pursuant to a separate agreement between Seller and ABCD Commercial Real Estate Services. However, in no event shall </w:t>
      </w:r>
      <w:proofErr w:type="spellStart"/>
      <w:r w:rsidRPr="00977A4F">
        <w:rPr>
          <w:rFonts w:ascii="Times New Roman" w:eastAsia="Times New Roman" w:hAnsi="Times New Roman" w:cs="Times New Roman"/>
          <w:sz w:val="23"/>
          <w:szCs w:val="20"/>
        </w:rPr>
        <w:t>MacKenzie</w:t>
      </w:r>
      <w:proofErr w:type="spellEnd"/>
      <w:r w:rsidRPr="00977A4F">
        <w:rPr>
          <w:rFonts w:ascii="Times New Roman" w:eastAsia="Times New Roman" w:hAnsi="Times New Roman" w:cs="Times New Roman"/>
          <w:sz w:val="23"/>
          <w:szCs w:val="20"/>
        </w:rPr>
        <w:t xml:space="preserve"> Commercial Real Estate Services receive a commission less than 3% of the purchase price.</w:t>
      </w:r>
    </w:p>
    <w:p w:rsidR="00977A4F" w:rsidRPr="00977A4F" w:rsidRDefault="00977A4F" w:rsidP="00977A4F">
      <w:pPr>
        <w:ind w:left="3600" w:hanging="3600"/>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lastRenderedPageBreak/>
        <w:t>I am hopeful these terms and conditions will meet with the approval of the Seller and form the basis for a formal Agreement of Sale.  Assuming this to be the case, please have this proposal signed where indicated and return an executed copy to my attention.  Immediately upon receipt, the Buyer shall draft an Agreement of Sale for your review.</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Thank you for your consideration.</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Sincerely,</w:t>
      </w:r>
    </w:p>
    <w:p w:rsidR="00977A4F" w:rsidRPr="00977A4F" w:rsidRDefault="00977A4F" w:rsidP="00977A4F">
      <w:pPr>
        <w:jc w:val="both"/>
        <w:rPr>
          <w:rFonts w:ascii="Times New Roman" w:eastAsia="Times New Roman" w:hAnsi="Times New Roman" w:cs="Times New Roman"/>
          <w:sz w:val="23"/>
          <w:szCs w:val="20"/>
        </w:rPr>
      </w:pPr>
      <w:proofErr w:type="spellStart"/>
      <w:r w:rsidRPr="00977A4F">
        <w:rPr>
          <w:rFonts w:ascii="Times New Roman" w:eastAsia="Times New Roman" w:hAnsi="Times New Roman" w:cs="Times New Roman"/>
          <w:sz w:val="23"/>
          <w:szCs w:val="20"/>
        </w:rPr>
        <w:t>MacKenzie</w:t>
      </w:r>
      <w:proofErr w:type="spellEnd"/>
      <w:r w:rsidRPr="00977A4F">
        <w:rPr>
          <w:rFonts w:ascii="Times New Roman" w:eastAsia="Times New Roman" w:hAnsi="Times New Roman" w:cs="Times New Roman"/>
          <w:sz w:val="23"/>
          <w:szCs w:val="20"/>
        </w:rPr>
        <w:t xml:space="preserve"> Commercial Real Estate Services, LLC</w:t>
      </w: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w:t>
      </w:r>
      <w:proofErr w:type="gramStart"/>
      <w:r w:rsidRPr="00977A4F">
        <w:rPr>
          <w:rFonts w:ascii="Times New Roman" w:eastAsia="Times New Roman" w:hAnsi="Times New Roman" w:cs="Times New Roman"/>
          <w:sz w:val="23"/>
          <w:szCs w:val="20"/>
        </w:rPr>
        <w:t>agent</w:t>
      </w:r>
      <w:proofErr w:type="gramEnd"/>
      <w:r w:rsidRPr="00977A4F">
        <w:rPr>
          <w:rFonts w:ascii="Times New Roman" w:eastAsia="Times New Roman" w:hAnsi="Times New Roman" w:cs="Times New Roman"/>
          <w:sz w:val="23"/>
          <w:szCs w:val="20"/>
        </w:rPr>
        <w:t xml:space="preserve"> for </w:t>
      </w:r>
      <w:proofErr w:type="spellStart"/>
      <w:r w:rsidRPr="00977A4F">
        <w:rPr>
          <w:rFonts w:ascii="Times New Roman" w:eastAsia="Times New Roman" w:hAnsi="Times New Roman" w:cs="Times New Roman"/>
          <w:sz w:val="23"/>
          <w:szCs w:val="23"/>
        </w:rPr>
        <w:t>MadeUp</w:t>
      </w:r>
      <w:proofErr w:type="spellEnd"/>
      <w:r w:rsidRPr="00977A4F">
        <w:rPr>
          <w:rFonts w:ascii="Times New Roman" w:eastAsia="Times New Roman" w:hAnsi="Times New Roman" w:cs="Times New Roman"/>
          <w:sz w:val="23"/>
          <w:szCs w:val="23"/>
        </w:rPr>
        <w:t xml:space="preserve"> Partners, LLC</w:t>
      </w:r>
      <w:r w:rsidRPr="00977A4F">
        <w:rPr>
          <w:rFonts w:ascii="Times New Roman" w:eastAsia="Times New Roman" w:hAnsi="Times New Roman" w:cs="Times New Roman"/>
          <w:sz w:val="23"/>
          <w:szCs w:val="20"/>
        </w:rPr>
        <w:t>)</w:t>
      </w:r>
    </w:p>
    <w:p w:rsidR="00977A4F" w:rsidRPr="00977A4F" w:rsidRDefault="00977A4F" w:rsidP="00977A4F">
      <w:pPr>
        <w:jc w:val="both"/>
        <w:rPr>
          <w:rFonts w:ascii="Times New Roman" w:eastAsia="Times New Roman" w:hAnsi="Times New Roman" w:cs="Times New Roman"/>
          <w:sz w:val="23"/>
          <w:szCs w:val="20"/>
        </w:rPr>
      </w:pPr>
      <w:r w:rsidRPr="00977A4F">
        <w:rPr>
          <w:rFonts w:ascii="CG Times" w:eastAsia="Times New Roman" w:hAnsi="CG Times" w:cs="Times New Roman"/>
          <w:noProof/>
          <w:sz w:val="24"/>
          <w:szCs w:val="20"/>
        </w:rPr>
        <w:drawing>
          <wp:anchor distT="0" distB="0" distL="114300" distR="114300" simplePos="0" relativeHeight="251661312" behindDoc="1" locked="0" layoutInCell="1" allowOverlap="1" wp14:anchorId="3FB1BD92" wp14:editId="20C259EA">
            <wp:simplePos x="0" y="0"/>
            <wp:positionH relativeFrom="column">
              <wp:posOffset>0</wp:posOffset>
            </wp:positionH>
            <wp:positionV relativeFrom="paragraph">
              <wp:posOffset>0</wp:posOffset>
            </wp:positionV>
            <wp:extent cx="2324100" cy="609600"/>
            <wp:effectExtent l="0" t="0" r="0" b="0"/>
            <wp:wrapNone/>
            <wp:docPr id="3" name="Picture 3" descr="Joe Bradley'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e Bradley's sig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pic:spPr>
                </pic:pic>
              </a:graphicData>
            </a:graphic>
            <wp14:sizeRelH relativeFrom="page">
              <wp14:pctWidth>0</wp14:pctWidth>
            </wp14:sizeRelH>
            <wp14:sizeRelV relativeFrom="page">
              <wp14:pctHeight>0</wp14:pctHeight>
            </wp14:sizeRelV>
          </wp:anchor>
        </w:drawing>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F. Joseph Bradley, III, SIOR</w:t>
      </w: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Vice President</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FJB/</w:t>
      </w:r>
      <w:proofErr w:type="spellStart"/>
      <w:r w:rsidRPr="00977A4F">
        <w:rPr>
          <w:rFonts w:ascii="Times New Roman" w:eastAsia="Times New Roman" w:hAnsi="Times New Roman" w:cs="Times New Roman"/>
          <w:sz w:val="23"/>
          <w:szCs w:val="20"/>
        </w:rPr>
        <w:t>tb</w:t>
      </w:r>
      <w:proofErr w:type="spellEnd"/>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Agreed and accepted</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 xml:space="preserve">SELLER:  </w:t>
      </w:r>
      <w:r w:rsidRPr="00977A4F">
        <w:rPr>
          <w:rFonts w:ascii="Times New Roman" w:eastAsia="Times New Roman" w:hAnsi="Times New Roman" w:cs="Times New Roman"/>
          <w:sz w:val="23"/>
          <w:szCs w:val="23"/>
        </w:rPr>
        <w:t>AB2AB Companies</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By:</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rPr>
        <w:tab/>
        <w:t>Date:</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p>
    <w:p w:rsidR="00977A4F" w:rsidRDefault="00977A4F" w:rsidP="00977A4F">
      <w:pPr>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ab/>
        <w:t xml:space="preserve">Tom </w:t>
      </w:r>
      <w:proofErr w:type="spellStart"/>
      <w:r w:rsidRPr="00977A4F">
        <w:rPr>
          <w:rFonts w:ascii="Times New Roman" w:eastAsia="Times New Roman" w:hAnsi="Times New Roman" w:cs="Times New Roman"/>
          <w:sz w:val="23"/>
          <w:szCs w:val="20"/>
        </w:rPr>
        <w:t>Tom</w:t>
      </w:r>
      <w:proofErr w:type="spellEnd"/>
      <w:r w:rsidRPr="00977A4F">
        <w:rPr>
          <w:rFonts w:ascii="Times New Roman" w:eastAsia="Times New Roman" w:hAnsi="Times New Roman" w:cs="Times New Roman"/>
          <w:sz w:val="23"/>
          <w:szCs w:val="20"/>
        </w:rPr>
        <w:t>, Managing Member</w:t>
      </w:r>
    </w:p>
    <w:p w:rsidR="00977A4F" w:rsidRPr="00977A4F" w:rsidRDefault="00977A4F" w:rsidP="00977A4F">
      <w:pPr>
        <w:rPr>
          <w:rFonts w:ascii="Times New Roman" w:eastAsia="Times New Roman" w:hAnsi="Times New Roman" w:cs="Times New Roman"/>
          <w:sz w:val="23"/>
          <w:szCs w:val="20"/>
        </w:rPr>
      </w:pPr>
    </w:p>
    <w:p w:rsidR="00977A4F" w:rsidRPr="00977A4F" w:rsidRDefault="00977A4F" w:rsidP="00977A4F">
      <w:pPr>
        <w:rPr>
          <w:rFonts w:ascii="Times New Roman" w:eastAsia="Times New Roman" w:hAnsi="Times New Roman" w:cs="Times New Roman"/>
          <w:sz w:val="23"/>
          <w:szCs w:val="23"/>
        </w:rPr>
      </w:pPr>
      <w:r w:rsidRPr="00977A4F">
        <w:rPr>
          <w:rFonts w:ascii="Times New Roman" w:eastAsia="Times New Roman" w:hAnsi="Times New Roman" w:cs="Times New Roman"/>
          <w:sz w:val="23"/>
          <w:szCs w:val="20"/>
        </w:rPr>
        <w:t xml:space="preserve">BUYER:  </w:t>
      </w:r>
      <w:proofErr w:type="spellStart"/>
      <w:r w:rsidRPr="00977A4F">
        <w:rPr>
          <w:rFonts w:ascii="Times New Roman" w:eastAsia="Times New Roman" w:hAnsi="Times New Roman" w:cs="Times New Roman"/>
          <w:sz w:val="23"/>
          <w:szCs w:val="23"/>
        </w:rPr>
        <w:t>MadeUp</w:t>
      </w:r>
      <w:proofErr w:type="spellEnd"/>
      <w:r w:rsidRPr="00977A4F">
        <w:rPr>
          <w:rFonts w:ascii="Times New Roman" w:eastAsia="Times New Roman" w:hAnsi="Times New Roman" w:cs="Times New Roman"/>
          <w:sz w:val="23"/>
          <w:szCs w:val="23"/>
        </w:rPr>
        <w:t xml:space="preserve"> Partners, LLC</w:t>
      </w:r>
    </w:p>
    <w:p w:rsidR="00977A4F" w:rsidRPr="00977A4F" w:rsidRDefault="00977A4F" w:rsidP="00977A4F">
      <w:pPr>
        <w:jc w:val="both"/>
        <w:rPr>
          <w:rFonts w:ascii="Times New Roman" w:eastAsia="Times New Roman" w:hAnsi="Times New Roman" w:cs="Times New Roman"/>
          <w:sz w:val="23"/>
          <w:szCs w:val="20"/>
        </w:rPr>
      </w:pPr>
    </w:p>
    <w:p w:rsidR="00977A4F" w:rsidRPr="00977A4F" w:rsidRDefault="00977A4F" w:rsidP="00977A4F">
      <w:pPr>
        <w:jc w:val="both"/>
        <w:rPr>
          <w:rFonts w:ascii="Times New Roman" w:eastAsia="Times New Roman" w:hAnsi="Times New Roman" w:cs="Times New Roman"/>
          <w:sz w:val="23"/>
          <w:szCs w:val="20"/>
        </w:rPr>
      </w:pPr>
      <w:r w:rsidRPr="00977A4F">
        <w:rPr>
          <w:rFonts w:ascii="Times New Roman" w:eastAsia="Times New Roman" w:hAnsi="Times New Roman" w:cs="Times New Roman"/>
          <w:sz w:val="23"/>
          <w:szCs w:val="20"/>
        </w:rPr>
        <w:t>By:</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rPr>
        <w:tab/>
        <w:t>Date:</w:t>
      </w:r>
      <w:r w:rsidRPr="00977A4F">
        <w:rPr>
          <w:rFonts w:ascii="Times New Roman" w:eastAsia="Times New Roman" w:hAnsi="Times New Roman" w:cs="Times New Roman"/>
          <w:sz w:val="23"/>
          <w:szCs w:val="20"/>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r w:rsidRPr="00977A4F">
        <w:rPr>
          <w:rFonts w:ascii="Times New Roman" w:eastAsia="Times New Roman" w:hAnsi="Times New Roman" w:cs="Times New Roman"/>
          <w:sz w:val="23"/>
          <w:szCs w:val="20"/>
          <w:u w:val="single"/>
        </w:rPr>
        <w:tab/>
      </w:r>
    </w:p>
    <w:p w:rsidR="00373BC6" w:rsidRPr="009F4799" w:rsidRDefault="00977A4F" w:rsidP="009F4799">
      <w:pPr>
        <w:rPr>
          <w:rFonts w:ascii="Times New Roman" w:eastAsia="Times New Roman" w:hAnsi="Times New Roman" w:cs="Times New Roman"/>
          <w:sz w:val="24"/>
          <w:szCs w:val="24"/>
        </w:rPr>
      </w:pPr>
      <w:r w:rsidRPr="00977A4F">
        <w:rPr>
          <w:rFonts w:ascii="Times New Roman" w:eastAsia="Times New Roman" w:hAnsi="Times New Roman" w:cs="Times New Roman"/>
          <w:sz w:val="23"/>
          <w:szCs w:val="20"/>
        </w:rPr>
        <w:tab/>
        <w:t>Joe Smith, Partner</w:t>
      </w:r>
      <w:bookmarkStart w:id="0" w:name="_GoBack"/>
      <w:bookmarkEnd w:id="0"/>
    </w:p>
    <w:sectPr w:rsidR="00373BC6" w:rsidRPr="009F4799">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F7F" w:rsidRDefault="00FE4F7F">
      <w:r>
        <w:separator/>
      </w:r>
    </w:p>
  </w:endnote>
  <w:endnote w:type="continuationSeparator" w:id="0">
    <w:p w:rsidR="00FE4F7F" w:rsidRDefault="00FE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9" w:rsidRDefault="00883E0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218048"/>
      <w:docPartObj>
        <w:docPartGallery w:val="Page Numbers (Bottom of Page)"/>
        <w:docPartUnique/>
      </w:docPartObj>
    </w:sdtPr>
    <w:sdtEndPr>
      <w:rPr>
        <w:noProof/>
      </w:rPr>
    </w:sdtEndPr>
    <w:sdtContent>
      <w:p w:rsidR="00561ED5" w:rsidRDefault="00561ED5">
        <w:pPr>
          <w:pStyle w:val="Footer"/>
          <w:jc w:val="right"/>
        </w:pPr>
        <w:r>
          <w:fldChar w:fldCharType="begin"/>
        </w:r>
        <w:r>
          <w:instrText xml:space="preserve"> PAGE   \* MERGEFORMAT </w:instrText>
        </w:r>
        <w:r>
          <w:fldChar w:fldCharType="separate"/>
        </w:r>
        <w:r w:rsidR="009F4799">
          <w:rPr>
            <w:noProof/>
          </w:rPr>
          <w:t>1</w:t>
        </w:r>
        <w:r>
          <w:rPr>
            <w:noProof/>
          </w:rPr>
          <w:fldChar w:fldCharType="end"/>
        </w:r>
      </w:p>
    </w:sdtContent>
  </w:sdt>
  <w:p w:rsidR="00561ED5" w:rsidRPr="00DA45F1" w:rsidRDefault="00561ED5" w:rsidP="00C5753F">
    <w:pPr>
      <w:pStyle w:val="Footer"/>
      <w:jc w:val="center"/>
      <w:rPr>
        <w:sz w:val="18"/>
        <w:szCs w:val="18"/>
      </w:rPr>
    </w:pPr>
  </w:p>
  <w:p w:rsidR="00561ED5" w:rsidRDefault="00561ED5"/>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9" w:rsidRDefault="00883E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F7F" w:rsidRDefault="00FE4F7F">
      <w:r>
        <w:separator/>
      </w:r>
    </w:p>
  </w:footnote>
  <w:footnote w:type="continuationSeparator" w:id="0">
    <w:p w:rsidR="00FE4F7F" w:rsidRDefault="00FE4F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9" w:rsidRDefault="00883E0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0000"/>
        <w:spacing w:val="60"/>
      </w:rPr>
      <w:id w:val="-638808354"/>
      <w:docPartObj>
        <w:docPartGallery w:val="Page Numbers (Top of Page)"/>
        <w:docPartUnique/>
      </w:docPartObj>
    </w:sdtPr>
    <w:sdtEndPr>
      <w:rPr>
        <w:b/>
        <w:bCs/>
        <w:noProof/>
        <w:spacing w:val="0"/>
      </w:rPr>
    </w:sdtEndPr>
    <w:sdtContent>
      <w:p w:rsidR="00561ED5" w:rsidRPr="00B0641B" w:rsidRDefault="00561ED5" w:rsidP="00977A4F">
        <w:pPr>
          <w:pStyle w:val="Header"/>
          <w:pBdr>
            <w:bottom w:val="single" w:sz="4" w:space="1" w:color="D9D9D9"/>
          </w:pBdr>
          <w:jc w:val="right"/>
          <w:rPr>
            <w:b/>
            <w:bCs/>
            <w:color w:val="FF0000"/>
          </w:rPr>
        </w:pPr>
        <w:r w:rsidRPr="00B0641B">
          <w:rPr>
            <w:color w:val="FF0000"/>
            <w:spacing w:val="60"/>
          </w:rPr>
          <w:t>Page</w:t>
        </w:r>
        <w:r w:rsidRPr="00B0641B">
          <w:rPr>
            <w:color w:val="FF0000"/>
          </w:rPr>
          <w:t xml:space="preserve"> | </w:t>
        </w:r>
        <w:r w:rsidRPr="00B0641B">
          <w:rPr>
            <w:color w:val="FF0000"/>
          </w:rPr>
          <w:fldChar w:fldCharType="begin"/>
        </w:r>
        <w:r w:rsidRPr="00B0641B">
          <w:rPr>
            <w:color w:val="FF0000"/>
          </w:rPr>
          <w:instrText xml:space="preserve"> PAGE   \* MERGEFORMAT </w:instrText>
        </w:r>
        <w:r w:rsidRPr="00B0641B">
          <w:rPr>
            <w:color w:val="FF0000"/>
          </w:rPr>
          <w:fldChar w:fldCharType="separate"/>
        </w:r>
        <w:r w:rsidR="009F4799" w:rsidRPr="009F4799">
          <w:rPr>
            <w:b/>
            <w:bCs/>
            <w:noProof/>
            <w:color w:val="FF0000"/>
          </w:rPr>
          <w:t>1</w:t>
        </w:r>
        <w:r w:rsidRPr="00B0641B">
          <w:rPr>
            <w:b/>
            <w:bCs/>
            <w:noProof/>
            <w:color w:val="FF0000"/>
          </w:rPr>
          <w:fldChar w:fldCharType="end"/>
        </w:r>
      </w:p>
    </w:sdtContent>
  </w:sdt>
  <w:p w:rsidR="00561ED5" w:rsidRDefault="00561ED5">
    <w:pPr>
      <w:pStyle w:val="Header"/>
    </w:pPr>
  </w:p>
  <w:p w:rsidR="00561ED5" w:rsidRDefault="00561ED5"/>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09" w:rsidRDefault="00883E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ABA"/>
    <w:multiLevelType w:val="hybridMultilevel"/>
    <w:tmpl w:val="4298546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33D10B1F"/>
    <w:multiLevelType w:val="hybridMultilevel"/>
    <w:tmpl w:val="8556A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8944D5D"/>
    <w:multiLevelType w:val="hybridMultilevel"/>
    <w:tmpl w:val="80862878"/>
    <w:lvl w:ilvl="0" w:tplc="454CD7D4">
      <w:start w:val="2"/>
      <w:numFmt w:val="lowerLetter"/>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4B0A7722"/>
    <w:multiLevelType w:val="hybridMultilevel"/>
    <w:tmpl w:val="41E445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863C0"/>
    <w:multiLevelType w:val="hybridMultilevel"/>
    <w:tmpl w:val="29D65F36"/>
    <w:lvl w:ilvl="0" w:tplc="85EC1ACA">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534EEB"/>
    <w:multiLevelType w:val="hybridMultilevel"/>
    <w:tmpl w:val="7B9EE7E8"/>
    <w:lvl w:ilvl="0" w:tplc="9E024E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F8278D"/>
    <w:multiLevelType w:val="hybridMultilevel"/>
    <w:tmpl w:val="9F98F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CA79C6"/>
    <w:multiLevelType w:val="hybridMultilevel"/>
    <w:tmpl w:val="45FC6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1896146"/>
    <w:multiLevelType w:val="hybridMultilevel"/>
    <w:tmpl w:val="69EE6896"/>
    <w:lvl w:ilvl="0" w:tplc="6E483338">
      <w:start w:val="4"/>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7441374E"/>
    <w:multiLevelType w:val="hybridMultilevel"/>
    <w:tmpl w:val="FAA088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9E432F"/>
    <w:multiLevelType w:val="hybridMultilevel"/>
    <w:tmpl w:val="21F068F2"/>
    <w:lvl w:ilvl="0" w:tplc="9A206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A17C32"/>
    <w:multiLevelType w:val="hybridMultilevel"/>
    <w:tmpl w:val="0E7AADD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11"/>
  </w:num>
  <w:num w:numId="3">
    <w:abstractNumId w:val="7"/>
  </w:num>
  <w:num w:numId="4">
    <w:abstractNumId w:val="11"/>
  </w:num>
  <w:num w:numId="5">
    <w:abstractNumId w:val="9"/>
  </w:num>
  <w:num w:numId="6">
    <w:abstractNumId w:val="0"/>
  </w:num>
  <w:num w:numId="7">
    <w:abstractNumId w:val="6"/>
  </w:num>
  <w:num w:numId="8">
    <w:abstractNumId w:val="3"/>
  </w:num>
  <w:num w:numId="9">
    <w:abstractNumId w:val="5"/>
  </w:num>
  <w:num w:numId="10">
    <w:abstractNumId w:val="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4D"/>
    <w:rsid w:val="00046A02"/>
    <w:rsid w:val="0008624B"/>
    <w:rsid w:val="000F577B"/>
    <w:rsid w:val="00124D2E"/>
    <w:rsid w:val="001A744D"/>
    <w:rsid w:val="001D5B05"/>
    <w:rsid w:val="002046E6"/>
    <w:rsid w:val="00205C15"/>
    <w:rsid w:val="002105B1"/>
    <w:rsid w:val="00250444"/>
    <w:rsid w:val="00265B03"/>
    <w:rsid w:val="002866A6"/>
    <w:rsid w:val="002C0891"/>
    <w:rsid w:val="002E71B5"/>
    <w:rsid w:val="002F3685"/>
    <w:rsid w:val="00331296"/>
    <w:rsid w:val="00373BC6"/>
    <w:rsid w:val="0037524B"/>
    <w:rsid w:val="00395948"/>
    <w:rsid w:val="003B2642"/>
    <w:rsid w:val="003D2496"/>
    <w:rsid w:val="003E6189"/>
    <w:rsid w:val="0045206C"/>
    <w:rsid w:val="00493D72"/>
    <w:rsid w:val="004A19C8"/>
    <w:rsid w:val="004D4903"/>
    <w:rsid w:val="004E19CA"/>
    <w:rsid w:val="00511EFB"/>
    <w:rsid w:val="00534DD2"/>
    <w:rsid w:val="00535D09"/>
    <w:rsid w:val="00537A56"/>
    <w:rsid w:val="00561ED5"/>
    <w:rsid w:val="005C098B"/>
    <w:rsid w:val="006510D9"/>
    <w:rsid w:val="00684BE2"/>
    <w:rsid w:val="006A5568"/>
    <w:rsid w:val="006E1DE4"/>
    <w:rsid w:val="007B36EA"/>
    <w:rsid w:val="007B5C62"/>
    <w:rsid w:val="007C5789"/>
    <w:rsid w:val="007F6FA4"/>
    <w:rsid w:val="00817436"/>
    <w:rsid w:val="00853895"/>
    <w:rsid w:val="00877B3A"/>
    <w:rsid w:val="00883E09"/>
    <w:rsid w:val="008D6149"/>
    <w:rsid w:val="008E1A97"/>
    <w:rsid w:val="009367B9"/>
    <w:rsid w:val="00944096"/>
    <w:rsid w:val="00946E1E"/>
    <w:rsid w:val="00950110"/>
    <w:rsid w:val="0096789C"/>
    <w:rsid w:val="00977A4F"/>
    <w:rsid w:val="009825AB"/>
    <w:rsid w:val="00996043"/>
    <w:rsid w:val="009E3231"/>
    <w:rsid w:val="009F4799"/>
    <w:rsid w:val="00A02F99"/>
    <w:rsid w:val="00A53599"/>
    <w:rsid w:val="00A711F8"/>
    <w:rsid w:val="00A739E4"/>
    <w:rsid w:val="00A94064"/>
    <w:rsid w:val="00AB2E70"/>
    <w:rsid w:val="00B0641B"/>
    <w:rsid w:val="00B06EC6"/>
    <w:rsid w:val="00B20F29"/>
    <w:rsid w:val="00B23F78"/>
    <w:rsid w:val="00B85880"/>
    <w:rsid w:val="00C32C74"/>
    <w:rsid w:val="00C50848"/>
    <w:rsid w:val="00C5753F"/>
    <w:rsid w:val="00C70BCD"/>
    <w:rsid w:val="00D06771"/>
    <w:rsid w:val="00D07382"/>
    <w:rsid w:val="00D54979"/>
    <w:rsid w:val="00D73696"/>
    <w:rsid w:val="00D74124"/>
    <w:rsid w:val="00D8622F"/>
    <w:rsid w:val="00D9631E"/>
    <w:rsid w:val="00DB0189"/>
    <w:rsid w:val="00DB394D"/>
    <w:rsid w:val="00DC4271"/>
    <w:rsid w:val="00DD0650"/>
    <w:rsid w:val="00E30F54"/>
    <w:rsid w:val="00E40147"/>
    <w:rsid w:val="00E51968"/>
    <w:rsid w:val="00E52400"/>
    <w:rsid w:val="00EA2C9D"/>
    <w:rsid w:val="00F1467A"/>
    <w:rsid w:val="00F423D8"/>
    <w:rsid w:val="00F650F8"/>
    <w:rsid w:val="00FB3A74"/>
    <w:rsid w:val="00FC0A52"/>
    <w:rsid w:val="00FD1AFE"/>
    <w:rsid w:val="00FE2F79"/>
    <w:rsid w:val="00FE4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DB394D"/>
    <w:pPr>
      <w:tabs>
        <w:tab w:val="center" w:pos="4680"/>
        <w:tab w:val="right" w:pos="9360"/>
      </w:tabs>
    </w:pPr>
  </w:style>
  <w:style w:type="character" w:customStyle="1" w:styleId="HeaderChar">
    <w:name w:val="Header Char"/>
    <w:basedOn w:val="DefaultParagraphFont"/>
    <w:link w:val="Header"/>
    <w:uiPriority w:val="99"/>
    <w:rsid w:val="00DB394D"/>
  </w:style>
  <w:style w:type="paragraph" w:styleId="Footer">
    <w:name w:val="footer"/>
    <w:basedOn w:val="Normal"/>
    <w:link w:val="FooterChar"/>
    <w:uiPriority w:val="99"/>
    <w:unhideWhenUsed/>
    <w:rsid w:val="00DB394D"/>
    <w:pPr>
      <w:tabs>
        <w:tab w:val="center" w:pos="4680"/>
        <w:tab w:val="right" w:pos="9360"/>
      </w:tabs>
    </w:pPr>
  </w:style>
  <w:style w:type="character" w:customStyle="1" w:styleId="FooterChar">
    <w:name w:val="Footer Char"/>
    <w:basedOn w:val="DefaultParagraphFont"/>
    <w:link w:val="Footer"/>
    <w:uiPriority w:val="99"/>
    <w:rsid w:val="00DB394D"/>
  </w:style>
  <w:style w:type="table" w:customStyle="1" w:styleId="ListTable6Colorful1">
    <w:name w:val="List Table 6 Colorful1"/>
    <w:basedOn w:val="TableNormal"/>
    <w:uiPriority w:val="51"/>
    <w:rsid w:val="00DB394D"/>
    <w:rPr>
      <w:rFonts w:eastAsiaTheme="minorEastAsia"/>
      <w:color w:val="000000" w:themeColor="text1"/>
      <w:lang w:eastAsia="ja-JP"/>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DD0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B85880"/>
    <w:rPr>
      <w:sz w:val="20"/>
      <w:szCs w:val="20"/>
    </w:rPr>
  </w:style>
  <w:style w:type="paragraph" w:styleId="BalloonText">
    <w:name w:val="Balloon Text"/>
    <w:basedOn w:val="Normal"/>
    <w:link w:val="BalloonTextChar"/>
    <w:uiPriority w:val="99"/>
    <w:semiHidden/>
    <w:unhideWhenUsed/>
    <w:rsid w:val="003D2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9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DB394D"/>
    <w:pPr>
      <w:tabs>
        <w:tab w:val="center" w:pos="4680"/>
        <w:tab w:val="right" w:pos="9360"/>
      </w:tabs>
    </w:pPr>
  </w:style>
  <w:style w:type="character" w:customStyle="1" w:styleId="HeaderChar">
    <w:name w:val="Header Char"/>
    <w:basedOn w:val="DefaultParagraphFont"/>
    <w:link w:val="Header"/>
    <w:uiPriority w:val="99"/>
    <w:rsid w:val="00DB394D"/>
  </w:style>
  <w:style w:type="paragraph" w:styleId="Footer">
    <w:name w:val="footer"/>
    <w:basedOn w:val="Normal"/>
    <w:link w:val="FooterChar"/>
    <w:uiPriority w:val="99"/>
    <w:unhideWhenUsed/>
    <w:rsid w:val="00DB394D"/>
    <w:pPr>
      <w:tabs>
        <w:tab w:val="center" w:pos="4680"/>
        <w:tab w:val="right" w:pos="9360"/>
      </w:tabs>
    </w:pPr>
  </w:style>
  <w:style w:type="character" w:customStyle="1" w:styleId="FooterChar">
    <w:name w:val="Footer Char"/>
    <w:basedOn w:val="DefaultParagraphFont"/>
    <w:link w:val="Footer"/>
    <w:uiPriority w:val="99"/>
    <w:rsid w:val="00DB394D"/>
  </w:style>
  <w:style w:type="table" w:customStyle="1" w:styleId="ListTable6Colorful1">
    <w:name w:val="List Table 6 Colorful1"/>
    <w:basedOn w:val="TableNormal"/>
    <w:uiPriority w:val="51"/>
    <w:rsid w:val="00DB394D"/>
    <w:rPr>
      <w:rFonts w:eastAsiaTheme="minorEastAsia"/>
      <w:color w:val="000000" w:themeColor="text1"/>
      <w:lang w:eastAsia="ja-JP"/>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DD0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B85880"/>
    <w:rPr>
      <w:sz w:val="20"/>
      <w:szCs w:val="20"/>
    </w:rPr>
  </w:style>
  <w:style w:type="paragraph" w:styleId="BalloonText">
    <w:name w:val="Balloon Text"/>
    <w:basedOn w:val="Normal"/>
    <w:link w:val="BalloonTextChar"/>
    <w:uiPriority w:val="99"/>
    <w:semiHidden/>
    <w:unhideWhenUsed/>
    <w:rsid w:val="003D2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7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F42"/>
    <w:rsid w:val="0017747D"/>
    <w:rsid w:val="00475A20"/>
    <w:rsid w:val="00553F2B"/>
    <w:rsid w:val="005F4A4C"/>
    <w:rsid w:val="0086225D"/>
    <w:rsid w:val="00A83671"/>
    <w:rsid w:val="00B62F42"/>
    <w:rsid w:val="00BB6E22"/>
    <w:rsid w:val="00E10482"/>
    <w:rsid w:val="00E92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595689561469F8C37E74879E598F6">
    <w:name w:val="E1C595689561469F8C37E74879E598F6"/>
    <w:rsid w:val="00B62F42"/>
  </w:style>
  <w:style w:type="paragraph" w:customStyle="1" w:styleId="7A75CA51F13B4F4F84C43606193D7A1B">
    <w:name w:val="7A75CA51F13B4F4F84C43606193D7A1B"/>
    <w:rsid w:val="00B62F42"/>
  </w:style>
  <w:style w:type="paragraph" w:customStyle="1" w:styleId="9C1CAD62CC484E8C872D5E40EE30C8D8">
    <w:name w:val="9C1CAD62CC484E8C872D5E40EE30C8D8"/>
    <w:rsid w:val="00B62F42"/>
  </w:style>
  <w:style w:type="paragraph" w:customStyle="1" w:styleId="DEA71C7A950949E394A9490AA0E5AC18">
    <w:name w:val="DEA71C7A950949E394A9490AA0E5AC18"/>
    <w:rsid w:val="00B62F42"/>
  </w:style>
  <w:style w:type="paragraph" w:customStyle="1" w:styleId="9EC282E848B74A49BE5C784940A74527">
    <w:name w:val="9EC282E848B74A49BE5C784940A74527"/>
    <w:rsid w:val="00B62F42"/>
  </w:style>
  <w:style w:type="paragraph" w:customStyle="1" w:styleId="CB802D2286DB44C68A204734DC78A8BD">
    <w:name w:val="CB802D2286DB44C68A204734DC78A8BD"/>
    <w:rsid w:val="00B62F42"/>
  </w:style>
  <w:style w:type="paragraph" w:customStyle="1" w:styleId="854446C7A3314931B3CAD442882500B5">
    <w:name w:val="854446C7A3314931B3CAD442882500B5"/>
    <w:rsid w:val="00B62F42"/>
  </w:style>
  <w:style w:type="paragraph" w:customStyle="1" w:styleId="BB657E2F56944327BD499338DA96A8D3">
    <w:name w:val="BB657E2F56944327BD499338DA96A8D3"/>
    <w:rsid w:val="00B62F42"/>
  </w:style>
  <w:style w:type="paragraph" w:customStyle="1" w:styleId="DDAA4A2209D84FE0B753B6D10D0A57C3">
    <w:name w:val="DDAA4A2209D84FE0B753B6D10D0A57C3"/>
    <w:rsid w:val="00B62F42"/>
  </w:style>
  <w:style w:type="paragraph" w:customStyle="1" w:styleId="529B6853B7224B8CB72988C8F03DA06C">
    <w:name w:val="529B6853B7224B8CB72988C8F03DA06C"/>
    <w:rsid w:val="00B62F42"/>
  </w:style>
  <w:style w:type="paragraph" w:customStyle="1" w:styleId="55732A04753E4C459C8CED15EA247717">
    <w:name w:val="55732A04753E4C459C8CED15EA247717"/>
    <w:rsid w:val="00B62F42"/>
  </w:style>
  <w:style w:type="paragraph" w:customStyle="1" w:styleId="E770203B3D024F6897FD44EBFAE29F3F">
    <w:name w:val="E770203B3D024F6897FD44EBFAE29F3F"/>
    <w:rsid w:val="00B62F42"/>
  </w:style>
  <w:style w:type="paragraph" w:customStyle="1" w:styleId="45A139A0B38D43749B263492C2A8FDDE">
    <w:name w:val="45A139A0B38D43749B263492C2A8FDDE"/>
    <w:rsid w:val="00B62F42"/>
  </w:style>
  <w:style w:type="paragraph" w:customStyle="1" w:styleId="846113C786CC406F9B4569233662142D">
    <w:name w:val="846113C786CC406F9B4569233662142D"/>
    <w:rsid w:val="00B62F42"/>
  </w:style>
  <w:style w:type="paragraph" w:customStyle="1" w:styleId="E7B25A62AB954EB6B411C47E0BC40FD4">
    <w:name w:val="E7B25A62AB954EB6B411C47E0BC40FD4"/>
    <w:rsid w:val="00B62F42"/>
  </w:style>
  <w:style w:type="paragraph" w:customStyle="1" w:styleId="9CC48368046A4F4A82BED8549592C86E">
    <w:name w:val="9CC48368046A4F4A82BED8549592C86E"/>
    <w:rsid w:val="00B62F42"/>
  </w:style>
  <w:style w:type="paragraph" w:customStyle="1" w:styleId="FE740B07E491431D81974D0B9457CE5E">
    <w:name w:val="FE740B07E491431D81974D0B9457CE5E"/>
    <w:rsid w:val="00B62F42"/>
  </w:style>
  <w:style w:type="paragraph" w:customStyle="1" w:styleId="D8C84655892044A8AED9FFCE69DB88B7">
    <w:name w:val="D8C84655892044A8AED9FFCE69DB88B7"/>
    <w:rsid w:val="00B62F42"/>
  </w:style>
  <w:style w:type="paragraph" w:customStyle="1" w:styleId="69F20B4A264A4859BE9F1C5D8D768C4F">
    <w:name w:val="69F20B4A264A4859BE9F1C5D8D768C4F"/>
    <w:rsid w:val="00B62F42"/>
  </w:style>
  <w:style w:type="paragraph" w:customStyle="1" w:styleId="04044665962A46D7A711CE1F6F07C3D3">
    <w:name w:val="04044665962A46D7A711CE1F6F07C3D3"/>
    <w:rsid w:val="00B62F42"/>
  </w:style>
  <w:style w:type="paragraph" w:customStyle="1" w:styleId="E6F0F77DD69744B19EEFDDA6B7C50007">
    <w:name w:val="E6F0F77DD69744B19EEFDDA6B7C50007"/>
    <w:rsid w:val="00B62F42"/>
  </w:style>
  <w:style w:type="paragraph" w:customStyle="1" w:styleId="3B53D441F49546098FFABBFA5A5A642B">
    <w:name w:val="3B53D441F49546098FFABBFA5A5A642B"/>
    <w:rsid w:val="00B62F42"/>
  </w:style>
  <w:style w:type="paragraph" w:customStyle="1" w:styleId="2FD21E852C7E4DDFA3FDA80D0953ACBB">
    <w:name w:val="2FD21E852C7E4DDFA3FDA80D0953ACBB"/>
    <w:rsid w:val="00B62F42"/>
  </w:style>
  <w:style w:type="paragraph" w:customStyle="1" w:styleId="D5B6ED16A8D8460D97E153FC12468580">
    <w:name w:val="D5B6ED16A8D8460D97E153FC12468580"/>
    <w:rsid w:val="00B62F42"/>
  </w:style>
  <w:style w:type="paragraph" w:customStyle="1" w:styleId="90BCAB451143406FA04990680682C991">
    <w:name w:val="90BCAB451143406FA04990680682C991"/>
    <w:rsid w:val="0086225D"/>
  </w:style>
  <w:style w:type="paragraph" w:customStyle="1" w:styleId="62F24E149A4745D6952481C0B49F7CE8">
    <w:name w:val="62F24E149A4745D6952481C0B49F7CE8"/>
    <w:rsid w:val="0086225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C595689561469F8C37E74879E598F6">
    <w:name w:val="E1C595689561469F8C37E74879E598F6"/>
    <w:rsid w:val="00B62F42"/>
  </w:style>
  <w:style w:type="paragraph" w:customStyle="1" w:styleId="7A75CA51F13B4F4F84C43606193D7A1B">
    <w:name w:val="7A75CA51F13B4F4F84C43606193D7A1B"/>
    <w:rsid w:val="00B62F42"/>
  </w:style>
  <w:style w:type="paragraph" w:customStyle="1" w:styleId="9C1CAD62CC484E8C872D5E40EE30C8D8">
    <w:name w:val="9C1CAD62CC484E8C872D5E40EE30C8D8"/>
    <w:rsid w:val="00B62F42"/>
  </w:style>
  <w:style w:type="paragraph" w:customStyle="1" w:styleId="DEA71C7A950949E394A9490AA0E5AC18">
    <w:name w:val="DEA71C7A950949E394A9490AA0E5AC18"/>
    <w:rsid w:val="00B62F42"/>
  </w:style>
  <w:style w:type="paragraph" w:customStyle="1" w:styleId="9EC282E848B74A49BE5C784940A74527">
    <w:name w:val="9EC282E848B74A49BE5C784940A74527"/>
    <w:rsid w:val="00B62F42"/>
  </w:style>
  <w:style w:type="paragraph" w:customStyle="1" w:styleId="CB802D2286DB44C68A204734DC78A8BD">
    <w:name w:val="CB802D2286DB44C68A204734DC78A8BD"/>
    <w:rsid w:val="00B62F42"/>
  </w:style>
  <w:style w:type="paragraph" w:customStyle="1" w:styleId="854446C7A3314931B3CAD442882500B5">
    <w:name w:val="854446C7A3314931B3CAD442882500B5"/>
    <w:rsid w:val="00B62F42"/>
  </w:style>
  <w:style w:type="paragraph" w:customStyle="1" w:styleId="BB657E2F56944327BD499338DA96A8D3">
    <w:name w:val="BB657E2F56944327BD499338DA96A8D3"/>
    <w:rsid w:val="00B62F42"/>
  </w:style>
  <w:style w:type="paragraph" w:customStyle="1" w:styleId="DDAA4A2209D84FE0B753B6D10D0A57C3">
    <w:name w:val="DDAA4A2209D84FE0B753B6D10D0A57C3"/>
    <w:rsid w:val="00B62F42"/>
  </w:style>
  <w:style w:type="paragraph" w:customStyle="1" w:styleId="529B6853B7224B8CB72988C8F03DA06C">
    <w:name w:val="529B6853B7224B8CB72988C8F03DA06C"/>
    <w:rsid w:val="00B62F42"/>
  </w:style>
  <w:style w:type="paragraph" w:customStyle="1" w:styleId="55732A04753E4C459C8CED15EA247717">
    <w:name w:val="55732A04753E4C459C8CED15EA247717"/>
    <w:rsid w:val="00B62F42"/>
  </w:style>
  <w:style w:type="paragraph" w:customStyle="1" w:styleId="E770203B3D024F6897FD44EBFAE29F3F">
    <w:name w:val="E770203B3D024F6897FD44EBFAE29F3F"/>
    <w:rsid w:val="00B62F42"/>
  </w:style>
  <w:style w:type="paragraph" w:customStyle="1" w:styleId="45A139A0B38D43749B263492C2A8FDDE">
    <w:name w:val="45A139A0B38D43749B263492C2A8FDDE"/>
    <w:rsid w:val="00B62F42"/>
  </w:style>
  <w:style w:type="paragraph" w:customStyle="1" w:styleId="846113C786CC406F9B4569233662142D">
    <w:name w:val="846113C786CC406F9B4569233662142D"/>
    <w:rsid w:val="00B62F42"/>
  </w:style>
  <w:style w:type="paragraph" w:customStyle="1" w:styleId="E7B25A62AB954EB6B411C47E0BC40FD4">
    <w:name w:val="E7B25A62AB954EB6B411C47E0BC40FD4"/>
    <w:rsid w:val="00B62F42"/>
  </w:style>
  <w:style w:type="paragraph" w:customStyle="1" w:styleId="9CC48368046A4F4A82BED8549592C86E">
    <w:name w:val="9CC48368046A4F4A82BED8549592C86E"/>
    <w:rsid w:val="00B62F42"/>
  </w:style>
  <w:style w:type="paragraph" w:customStyle="1" w:styleId="FE740B07E491431D81974D0B9457CE5E">
    <w:name w:val="FE740B07E491431D81974D0B9457CE5E"/>
    <w:rsid w:val="00B62F42"/>
  </w:style>
  <w:style w:type="paragraph" w:customStyle="1" w:styleId="D8C84655892044A8AED9FFCE69DB88B7">
    <w:name w:val="D8C84655892044A8AED9FFCE69DB88B7"/>
    <w:rsid w:val="00B62F42"/>
  </w:style>
  <w:style w:type="paragraph" w:customStyle="1" w:styleId="69F20B4A264A4859BE9F1C5D8D768C4F">
    <w:name w:val="69F20B4A264A4859BE9F1C5D8D768C4F"/>
    <w:rsid w:val="00B62F42"/>
  </w:style>
  <w:style w:type="paragraph" w:customStyle="1" w:styleId="04044665962A46D7A711CE1F6F07C3D3">
    <w:name w:val="04044665962A46D7A711CE1F6F07C3D3"/>
    <w:rsid w:val="00B62F42"/>
  </w:style>
  <w:style w:type="paragraph" w:customStyle="1" w:styleId="E6F0F77DD69744B19EEFDDA6B7C50007">
    <w:name w:val="E6F0F77DD69744B19EEFDDA6B7C50007"/>
    <w:rsid w:val="00B62F42"/>
  </w:style>
  <w:style w:type="paragraph" w:customStyle="1" w:styleId="3B53D441F49546098FFABBFA5A5A642B">
    <w:name w:val="3B53D441F49546098FFABBFA5A5A642B"/>
    <w:rsid w:val="00B62F42"/>
  </w:style>
  <w:style w:type="paragraph" w:customStyle="1" w:styleId="2FD21E852C7E4DDFA3FDA80D0953ACBB">
    <w:name w:val="2FD21E852C7E4DDFA3FDA80D0953ACBB"/>
    <w:rsid w:val="00B62F42"/>
  </w:style>
  <w:style w:type="paragraph" w:customStyle="1" w:styleId="D5B6ED16A8D8460D97E153FC12468580">
    <w:name w:val="D5B6ED16A8D8460D97E153FC12468580"/>
    <w:rsid w:val="00B62F42"/>
  </w:style>
  <w:style w:type="paragraph" w:customStyle="1" w:styleId="90BCAB451143406FA04990680682C991">
    <w:name w:val="90BCAB451143406FA04990680682C991"/>
    <w:rsid w:val="0086225D"/>
  </w:style>
  <w:style w:type="paragraph" w:customStyle="1" w:styleId="62F24E149A4745D6952481C0B49F7CE8">
    <w:name w:val="62F24E149A4745D6952481C0B49F7CE8"/>
    <w:rsid w:val="008622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715843D8A7C045947ED38130502862" ma:contentTypeVersion="2" ma:contentTypeDescription="Create a new document." ma:contentTypeScope="" ma:versionID="017fc3ebb2824ec31afaf4f308a6cfb6">
  <xsd:schema xmlns:xsd="http://www.w3.org/2001/XMLSchema" xmlns:xs="http://www.w3.org/2001/XMLSchema" xmlns:p="http://schemas.microsoft.com/office/2006/metadata/properties" xmlns:ns2="8c778ddd-abe3-40d7-9976-70831b6a4ea3" targetNamespace="http://schemas.microsoft.com/office/2006/metadata/properties" ma:root="true" ma:fieldsID="9ef56213a0d561033198a689e6f7e03e" ns2:_="">
    <xsd:import namespace="8c778ddd-abe3-40d7-9976-70831b6a4ea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78ddd-abe3-40d7-9976-70831b6a4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FBEC8-AD5C-4059-92ED-CD56FA449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58C5C0-FB56-459F-9598-F47F87542D8E}">
  <ds:schemaRefs>
    <ds:schemaRef ds:uri="http://schemas.microsoft.com/sharepoint/v3/contenttype/forms"/>
  </ds:schemaRefs>
</ds:datastoreItem>
</file>

<file path=customXml/itemProps3.xml><?xml version="1.0" encoding="utf-8"?>
<ds:datastoreItem xmlns:ds="http://schemas.openxmlformats.org/officeDocument/2006/customXml" ds:itemID="{C75F6A50-F40B-4F94-9A99-CD9D9718AA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778ddd-abe3-40d7-9976-70831b6a4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1934</Words>
  <Characters>11028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2017-04-13T18:24:00Z</dcterms:created>
  <dcterms:modified xsi:type="dcterms:W3CDTF">2017-04-13T18:24:00Z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0x010100C5715843D8A7C045947ED38130502862</vt:lpwstr>
  </property>
</Properties>
</file>